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60" w:rsidRDefault="00FC4087">
      <w:pPr>
        <w:spacing w:line="360" w:lineRule="auto"/>
        <w:jc w:val="center"/>
        <w:rPr>
          <w:rFonts w:ascii="宋体" w:hAnsi="宋体"/>
          <w:b/>
          <w:sz w:val="32"/>
          <w:szCs w:val="32"/>
        </w:rPr>
      </w:pPr>
      <w:r>
        <w:rPr>
          <w:rFonts w:ascii="宋体" w:hAnsi="宋体" w:hint="eastAsia"/>
          <w:b/>
          <w:sz w:val="32"/>
          <w:szCs w:val="32"/>
        </w:rPr>
        <w:t>《工业工程专业英语》课程教学大纲</w:t>
      </w:r>
    </w:p>
    <w:p w:rsidR="00132460" w:rsidRDefault="00132460">
      <w:pPr>
        <w:spacing w:line="360" w:lineRule="auto"/>
        <w:rPr>
          <w:rFonts w:ascii="宋体" w:hAnsi="宋体"/>
          <w:sz w:val="24"/>
        </w:rPr>
      </w:pPr>
    </w:p>
    <w:p w:rsidR="00132460" w:rsidRDefault="00FC4087">
      <w:pPr>
        <w:spacing w:line="360" w:lineRule="auto"/>
        <w:ind w:firstLineChars="196" w:firstLine="472"/>
        <w:rPr>
          <w:rFonts w:ascii="宋体" w:hAnsi="宋体"/>
          <w:b/>
          <w:sz w:val="24"/>
        </w:rPr>
      </w:pPr>
      <w:r>
        <w:rPr>
          <w:rFonts w:ascii="宋体" w:hAnsi="宋体" w:hint="eastAsia"/>
          <w:b/>
          <w:sz w:val="24"/>
        </w:rPr>
        <w:t>一、课程与任课教师基本信息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0"/>
        <w:gridCol w:w="4262"/>
      </w:tblGrid>
      <w:tr w:rsidR="00132460">
        <w:trPr>
          <w:jc w:val="center"/>
        </w:trPr>
        <w:tc>
          <w:tcPr>
            <w:tcW w:w="4260"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课程名称：</w:t>
            </w:r>
            <w:r>
              <w:rPr>
                <w:rFonts w:ascii="宋体" w:hAnsi="宋体" w:hint="eastAsia"/>
                <w:color w:val="000000"/>
                <w:szCs w:val="21"/>
              </w:rPr>
              <w:t>工业工程专业英语</w:t>
            </w:r>
          </w:p>
        </w:tc>
        <w:tc>
          <w:tcPr>
            <w:tcW w:w="4262"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课程类别：必修课 □选修课</w:t>
            </w:r>
            <w:r>
              <w:rPr>
                <w:rFonts w:ascii="宋体" w:hAnsi="宋体" w:hint="eastAsia"/>
                <w:szCs w:val="21"/>
              </w:rPr>
              <w:t>■</w:t>
            </w:r>
          </w:p>
        </w:tc>
      </w:tr>
      <w:tr w:rsidR="00132460">
        <w:trPr>
          <w:jc w:val="center"/>
        </w:trPr>
        <w:tc>
          <w:tcPr>
            <w:tcW w:w="4260"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总学时/周学时/学分：</w:t>
            </w:r>
            <w:r>
              <w:rPr>
                <w:rFonts w:ascii="宋体" w:hAnsi="宋体" w:hint="eastAsia"/>
                <w:color w:val="000000"/>
                <w:szCs w:val="21"/>
              </w:rPr>
              <w:t>32/2/2</w:t>
            </w:r>
          </w:p>
        </w:tc>
        <w:tc>
          <w:tcPr>
            <w:tcW w:w="4262"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其中实验（实训、讨论等）学时：</w:t>
            </w:r>
            <w:r>
              <w:rPr>
                <w:rFonts w:ascii="宋体" w:hAnsi="宋体" w:hint="eastAsia"/>
                <w:color w:val="000000"/>
                <w:szCs w:val="21"/>
              </w:rPr>
              <w:t>0</w:t>
            </w:r>
          </w:p>
        </w:tc>
      </w:tr>
      <w:tr w:rsidR="00132460">
        <w:trPr>
          <w:jc w:val="center"/>
        </w:trPr>
        <w:tc>
          <w:tcPr>
            <w:tcW w:w="4260" w:type="dxa"/>
          </w:tcPr>
          <w:p w:rsidR="00132460" w:rsidRDefault="00FC4087" w:rsidP="00600F78">
            <w:pPr>
              <w:tabs>
                <w:tab w:val="left" w:pos="1440"/>
              </w:tabs>
              <w:spacing w:line="360" w:lineRule="atLeast"/>
              <w:outlineLvl w:val="0"/>
              <w:rPr>
                <w:rFonts w:ascii="宋体" w:hAnsi="宋体"/>
                <w:szCs w:val="21"/>
              </w:rPr>
            </w:pPr>
            <w:r>
              <w:rPr>
                <w:rFonts w:ascii="宋体" w:hAnsi="宋体" w:hint="eastAsia"/>
                <w:b/>
                <w:szCs w:val="21"/>
              </w:rPr>
              <w:t>授课时间：</w:t>
            </w:r>
            <w:r>
              <w:rPr>
                <w:rFonts w:ascii="宋体" w:hAnsi="宋体" w:hint="eastAsia"/>
                <w:color w:val="000000"/>
                <w:szCs w:val="21"/>
              </w:rPr>
              <w:t>1-</w:t>
            </w:r>
            <w:r w:rsidR="00600F78">
              <w:rPr>
                <w:rFonts w:ascii="宋体" w:hAnsi="宋体" w:hint="eastAsia"/>
                <w:color w:val="000000"/>
                <w:szCs w:val="21"/>
              </w:rPr>
              <w:t>2,5-18</w:t>
            </w:r>
            <w:r>
              <w:rPr>
                <w:rFonts w:ascii="宋体" w:hAnsi="宋体" w:hint="eastAsia"/>
                <w:color w:val="000000"/>
                <w:szCs w:val="21"/>
              </w:rPr>
              <w:t>周 星期</w:t>
            </w:r>
            <w:r w:rsidR="00600F78">
              <w:rPr>
                <w:rFonts w:ascii="宋体" w:hAnsi="宋体" w:hint="eastAsia"/>
                <w:color w:val="000000"/>
                <w:szCs w:val="21"/>
              </w:rPr>
              <w:t>四 3-4</w:t>
            </w:r>
            <w:r>
              <w:rPr>
                <w:rFonts w:ascii="宋体" w:hAnsi="宋体" w:hint="eastAsia"/>
                <w:color w:val="000000"/>
                <w:szCs w:val="21"/>
              </w:rPr>
              <w:t>节</w:t>
            </w:r>
          </w:p>
        </w:tc>
        <w:tc>
          <w:tcPr>
            <w:tcW w:w="4262" w:type="dxa"/>
          </w:tcPr>
          <w:p w:rsidR="00132460" w:rsidRDefault="00FC4087" w:rsidP="00600F78">
            <w:pPr>
              <w:tabs>
                <w:tab w:val="left" w:pos="1440"/>
              </w:tabs>
              <w:spacing w:line="360" w:lineRule="atLeast"/>
              <w:outlineLvl w:val="0"/>
              <w:rPr>
                <w:rFonts w:ascii="宋体" w:hAnsi="宋体"/>
                <w:szCs w:val="21"/>
              </w:rPr>
            </w:pPr>
            <w:r>
              <w:rPr>
                <w:rFonts w:ascii="宋体" w:hAnsi="宋体" w:hint="eastAsia"/>
                <w:b/>
                <w:szCs w:val="21"/>
              </w:rPr>
              <w:t>授课地点：</w:t>
            </w:r>
            <w:r w:rsidR="00600F78">
              <w:rPr>
                <w:rFonts w:ascii="宋体" w:hAnsi="宋体" w:hint="eastAsia"/>
                <w:color w:val="000000"/>
                <w:szCs w:val="21"/>
              </w:rPr>
              <w:t>7B205</w:t>
            </w:r>
          </w:p>
        </w:tc>
      </w:tr>
      <w:tr w:rsidR="00132460">
        <w:trPr>
          <w:jc w:val="center"/>
        </w:trPr>
        <w:tc>
          <w:tcPr>
            <w:tcW w:w="8522" w:type="dxa"/>
            <w:gridSpan w:val="2"/>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所属院（系）：</w:t>
            </w:r>
            <w:r>
              <w:rPr>
                <w:rFonts w:ascii="宋体" w:hAnsi="宋体" w:hint="eastAsia"/>
                <w:color w:val="000000"/>
                <w:szCs w:val="21"/>
              </w:rPr>
              <w:t>机械工程学院</w:t>
            </w:r>
          </w:p>
        </w:tc>
      </w:tr>
      <w:tr w:rsidR="00132460">
        <w:trPr>
          <w:jc w:val="center"/>
        </w:trPr>
        <w:tc>
          <w:tcPr>
            <w:tcW w:w="4260"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任课（/助课）教师姓名：</w:t>
            </w:r>
            <w:r>
              <w:rPr>
                <w:rFonts w:ascii="宋体" w:hAnsi="宋体" w:hint="eastAsia"/>
                <w:color w:val="000000"/>
                <w:szCs w:val="21"/>
              </w:rPr>
              <w:t>罗剑英</w:t>
            </w:r>
          </w:p>
        </w:tc>
        <w:tc>
          <w:tcPr>
            <w:tcW w:w="4262"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职称：</w:t>
            </w:r>
            <w:r>
              <w:rPr>
                <w:rFonts w:ascii="宋体" w:hAnsi="宋体" w:hint="eastAsia"/>
                <w:szCs w:val="21"/>
              </w:rPr>
              <w:t xml:space="preserve"> </w:t>
            </w:r>
          </w:p>
        </w:tc>
      </w:tr>
      <w:tr w:rsidR="00132460">
        <w:trPr>
          <w:jc w:val="center"/>
        </w:trPr>
        <w:tc>
          <w:tcPr>
            <w:tcW w:w="4260"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联系电话：</w:t>
            </w:r>
          </w:p>
        </w:tc>
        <w:tc>
          <w:tcPr>
            <w:tcW w:w="4262" w:type="dxa"/>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Email:</w:t>
            </w:r>
          </w:p>
        </w:tc>
      </w:tr>
      <w:tr w:rsidR="00132460">
        <w:trPr>
          <w:jc w:val="center"/>
        </w:trPr>
        <w:tc>
          <w:tcPr>
            <w:tcW w:w="8522" w:type="dxa"/>
            <w:gridSpan w:val="2"/>
          </w:tcPr>
          <w:p w:rsidR="00132460" w:rsidRDefault="00FC4087">
            <w:pPr>
              <w:tabs>
                <w:tab w:val="left" w:pos="1440"/>
              </w:tabs>
              <w:spacing w:line="360" w:lineRule="atLeast"/>
              <w:outlineLvl w:val="0"/>
              <w:rPr>
                <w:rFonts w:ascii="宋体" w:hAnsi="宋体"/>
                <w:szCs w:val="21"/>
              </w:rPr>
            </w:pPr>
            <w:r>
              <w:rPr>
                <w:rFonts w:ascii="宋体" w:hAnsi="宋体" w:hint="eastAsia"/>
                <w:b/>
                <w:szCs w:val="21"/>
              </w:rPr>
              <w:t>答疑时间、地点与方式：</w:t>
            </w:r>
            <w:r>
              <w:rPr>
                <w:rFonts w:ascii="宋体" w:hAnsi="宋体" w:hint="eastAsia"/>
                <w:color w:val="000000"/>
                <w:szCs w:val="21"/>
              </w:rPr>
              <w:t>采取灵活答疑的方式，可以随堂课下答疑也可以通过电话、网络或者直接到办公室进行答疑。</w:t>
            </w:r>
          </w:p>
        </w:tc>
      </w:tr>
    </w:tbl>
    <w:p w:rsidR="00132460" w:rsidRDefault="00FC4087">
      <w:pPr>
        <w:spacing w:line="360" w:lineRule="auto"/>
        <w:ind w:firstLineChars="245" w:firstLine="590"/>
        <w:rPr>
          <w:rFonts w:ascii="宋体" w:hAnsi="宋体"/>
          <w:b/>
          <w:sz w:val="24"/>
        </w:rPr>
      </w:pPr>
      <w:r>
        <w:rPr>
          <w:rFonts w:ascii="宋体" w:hAnsi="宋体" w:hint="eastAsia"/>
          <w:b/>
          <w:sz w:val="24"/>
        </w:rPr>
        <w:t>二、课程简介</w:t>
      </w:r>
    </w:p>
    <w:p w:rsidR="00132460" w:rsidRDefault="00FC4087">
      <w:pPr>
        <w:spacing w:line="360" w:lineRule="auto"/>
        <w:ind w:firstLine="480"/>
        <w:rPr>
          <w:rFonts w:ascii="宋体" w:hAnsi="宋体"/>
          <w:color w:val="000000"/>
          <w:sz w:val="24"/>
        </w:rPr>
      </w:pPr>
      <w:r>
        <w:rPr>
          <w:rFonts w:ascii="宋体" w:hAnsi="宋体" w:hint="eastAsia"/>
          <w:color w:val="000000"/>
          <w:sz w:val="24"/>
        </w:rPr>
        <w:t>本课程是工业工程专业的选修课程。本课以教材中精选的工业工程英文文献为主，涉及到对工业工程的认识、基础工业工程、现代工业工程、工业工程前言以及工业工程展望等五个方面。本课程希望能起到抛砖引玉的作用，使学生熟悉专业术语并能够独立阅读理解本专业的英文文献。</w:t>
      </w:r>
    </w:p>
    <w:p w:rsidR="00132460" w:rsidRDefault="00FC4087">
      <w:pPr>
        <w:spacing w:line="360" w:lineRule="auto"/>
        <w:ind w:firstLineChars="245" w:firstLine="590"/>
        <w:rPr>
          <w:rFonts w:ascii="宋体" w:hAnsi="宋体"/>
          <w:b/>
          <w:sz w:val="24"/>
        </w:rPr>
      </w:pPr>
      <w:r>
        <w:rPr>
          <w:rFonts w:ascii="宋体" w:hAnsi="宋体" w:hint="eastAsia"/>
          <w:b/>
          <w:sz w:val="24"/>
        </w:rPr>
        <w:t>三、课程目标</w:t>
      </w:r>
    </w:p>
    <w:p w:rsidR="00132460" w:rsidRDefault="00FC4087">
      <w:pPr>
        <w:spacing w:line="360" w:lineRule="auto"/>
        <w:ind w:firstLine="480"/>
        <w:rPr>
          <w:rFonts w:ascii="宋体" w:hAnsi="宋体"/>
          <w:color w:val="000000"/>
          <w:sz w:val="24"/>
        </w:rPr>
      </w:pPr>
      <w:r>
        <w:rPr>
          <w:rFonts w:ascii="宋体" w:hAnsi="宋体" w:hint="eastAsia"/>
          <w:sz w:val="24"/>
        </w:rPr>
        <w:t>结合专业培养要求，本课程希望达到如下目标</w:t>
      </w:r>
      <w:r>
        <w:rPr>
          <w:rFonts w:ascii="宋体" w:hAnsi="宋体" w:hint="eastAsia"/>
          <w:color w:val="000000"/>
          <w:sz w:val="24"/>
        </w:rPr>
        <w:t>：</w:t>
      </w:r>
    </w:p>
    <w:p w:rsidR="00132460" w:rsidRDefault="00FC4087">
      <w:pPr>
        <w:spacing w:line="360" w:lineRule="auto"/>
        <w:ind w:firstLine="480"/>
        <w:rPr>
          <w:rFonts w:ascii="宋体" w:hAnsi="宋体"/>
          <w:color w:val="000000"/>
          <w:sz w:val="24"/>
        </w:rPr>
      </w:pPr>
      <w:r>
        <w:rPr>
          <w:rFonts w:ascii="宋体" w:hAnsi="宋体" w:hint="eastAsia"/>
          <w:b/>
          <w:color w:val="000000"/>
          <w:sz w:val="24"/>
        </w:rPr>
        <w:t>1.知识与技能目标</w:t>
      </w:r>
      <w:r>
        <w:rPr>
          <w:rFonts w:ascii="宋体" w:hAnsi="宋体" w:hint="eastAsia"/>
          <w:color w:val="000000"/>
          <w:sz w:val="24"/>
        </w:rPr>
        <w:t>：加强工业工程专业学生的英语训练，使其能掌握工业工程专业英语词汇，顺利阅读工业工程专业英语文献，掌握工业工程专业的前沿和发展动态，提高与国外同行的学术交流和交往水平。</w:t>
      </w:r>
    </w:p>
    <w:p w:rsidR="00132460" w:rsidRDefault="00FC4087">
      <w:pPr>
        <w:spacing w:line="360" w:lineRule="auto"/>
        <w:ind w:firstLineChars="200" w:firstLine="482"/>
        <w:rPr>
          <w:rFonts w:ascii="宋体" w:hAnsi="宋体"/>
          <w:sz w:val="24"/>
        </w:rPr>
      </w:pPr>
      <w:r>
        <w:rPr>
          <w:rFonts w:ascii="宋体" w:hAnsi="宋体" w:hint="eastAsia"/>
          <w:b/>
          <w:sz w:val="24"/>
        </w:rPr>
        <w:t>2.过程与方法目标</w:t>
      </w:r>
      <w:r>
        <w:rPr>
          <w:rFonts w:ascii="宋体" w:hAnsi="宋体" w:hint="eastAsia"/>
          <w:sz w:val="24"/>
        </w:rPr>
        <w:t>：以分成若干小组，团队合作的方式共同学习，通过小组的分工合作，共同完成任务，并且最终做出表述。通过这样的方式，可以避免填鸭式的教学，而使每一位同学都能参与其中，并且可以培养学生的团队精神，独立解决问题以及口语表达的能力，为日后的学习、工作奠定一定的基础。</w:t>
      </w:r>
    </w:p>
    <w:p w:rsidR="00132460" w:rsidRDefault="00FC4087">
      <w:pPr>
        <w:spacing w:line="360" w:lineRule="auto"/>
        <w:ind w:firstLineChars="200" w:firstLine="482"/>
        <w:rPr>
          <w:rFonts w:ascii="宋体" w:hAnsi="宋体"/>
          <w:sz w:val="24"/>
        </w:rPr>
      </w:pPr>
      <w:r>
        <w:rPr>
          <w:rFonts w:ascii="宋体" w:hAnsi="宋体" w:hint="eastAsia"/>
          <w:b/>
          <w:sz w:val="24"/>
        </w:rPr>
        <w:t>3.情感、态度与价值观发展目标</w:t>
      </w:r>
      <w:r>
        <w:rPr>
          <w:rFonts w:ascii="宋体" w:hAnsi="宋体" w:hint="eastAsia"/>
          <w:sz w:val="24"/>
        </w:rPr>
        <w:t>：通过本课程的学习，培养工业工程专业的学生作为一个复合型人才所必须具备的坚持不懈的学习精神，严谨治学的科学态度和积极向上的价值观，为未来的学习、工作和生活奠定良好的基础。</w:t>
      </w:r>
    </w:p>
    <w:p w:rsidR="00132460" w:rsidRDefault="00FC4087">
      <w:pPr>
        <w:spacing w:line="360" w:lineRule="auto"/>
        <w:ind w:firstLineChars="196" w:firstLine="472"/>
        <w:rPr>
          <w:rFonts w:ascii="宋体" w:hAnsi="宋体"/>
          <w:b/>
          <w:sz w:val="24"/>
        </w:rPr>
      </w:pPr>
      <w:r>
        <w:rPr>
          <w:rFonts w:ascii="宋体" w:hAnsi="宋体" w:hint="eastAsia"/>
          <w:b/>
          <w:sz w:val="24"/>
        </w:rPr>
        <w:t>四、与前后课程的联系</w:t>
      </w:r>
    </w:p>
    <w:p w:rsidR="00132460" w:rsidRDefault="00FC4087">
      <w:pPr>
        <w:pStyle w:val="a6"/>
        <w:shd w:val="clear" w:color="auto" w:fill="FFFFFF"/>
        <w:spacing w:line="360" w:lineRule="auto"/>
        <w:ind w:firstLineChars="200" w:firstLine="480"/>
        <w:rPr>
          <w:rFonts w:cs="Times New Roman"/>
          <w:kern w:val="2"/>
        </w:rPr>
      </w:pPr>
      <w:r>
        <w:rPr>
          <w:rFonts w:cs="Times New Roman"/>
          <w:kern w:val="2"/>
        </w:rPr>
        <w:lastRenderedPageBreak/>
        <w:t>工业工程</w:t>
      </w:r>
      <w:r>
        <w:rPr>
          <w:rFonts w:cs="Times New Roman" w:hint="eastAsia"/>
          <w:kern w:val="2"/>
        </w:rPr>
        <w:t>最早起源于美国，目前的研究仍以美国领先，因此查找、阅读、翻译本专业相关的英文文献的能力是</w:t>
      </w:r>
      <w:r>
        <w:rPr>
          <w:rFonts w:cs="Times New Roman"/>
          <w:kern w:val="2"/>
        </w:rPr>
        <w:t>工业工程专业</w:t>
      </w:r>
      <w:r>
        <w:rPr>
          <w:rFonts w:cs="Times New Roman" w:hint="eastAsia"/>
          <w:kern w:val="2"/>
        </w:rPr>
        <w:t>学生所必须具备的。工业工程专业英语作为抛砖引玉的一门课程是完善工业工程专业学生知识体系的一个有力支撑</w:t>
      </w:r>
      <w:r>
        <w:rPr>
          <w:rFonts w:cs="Times New Roman"/>
          <w:kern w:val="2"/>
        </w:rPr>
        <w:t>。</w:t>
      </w:r>
    </w:p>
    <w:p w:rsidR="00132460" w:rsidRDefault="00FC4087" w:rsidP="00132460">
      <w:pPr>
        <w:pStyle w:val="a6"/>
        <w:shd w:val="clear" w:color="auto" w:fill="FFFFFF"/>
        <w:spacing w:line="360" w:lineRule="auto"/>
        <w:ind w:firstLineChars="200" w:firstLine="482"/>
        <w:rPr>
          <w:b/>
        </w:rPr>
      </w:pPr>
      <w:bookmarkStart w:id="0" w:name="_GoBack"/>
      <w:bookmarkEnd w:id="0"/>
      <w:r>
        <w:rPr>
          <w:rFonts w:hint="eastAsia"/>
          <w:b/>
        </w:rPr>
        <w:t>五、教材选用与参考书</w:t>
      </w:r>
    </w:p>
    <w:p w:rsidR="00132460" w:rsidRDefault="00FC4087">
      <w:pPr>
        <w:pStyle w:val="a3"/>
        <w:ind w:firstLine="482"/>
        <w:rPr>
          <w:sz w:val="24"/>
          <w:szCs w:val="24"/>
        </w:rPr>
      </w:pPr>
      <w:r>
        <w:rPr>
          <w:b/>
          <w:sz w:val="24"/>
        </w:rPr>
        <w:t>1</w:t>
      </w:r>
      <w:r>
        <w:rPr>
          <w:rFonts w:hint="eastAsia"/>
          <w:b/>
          <w:sz w:val="24"/>
        </w:rPr>
        <w:t>．</w:t>
      </w:r>
      <w:r>
        <w:rPr>
          <w:b/>
          <w:sz w:val="24"/>
        </w:rPr>
        <w:t>选用教材</w:t>
      </w:r>
      <w:r>
        <w:rPr>
          <w:sz w:val="24"/>
        </w:rPr>
        <w:t>：</w:t>
      </w:r>
      <w:r>
        <w:rPr>
          <w:rFonts w:hint="eastAsia"/>
          <w:sz w:val="24"/>
          <w:szCs w:val="24"/>
        </w:rPr>
        <w:t>王爱虎，工业工程专业英语，北京：北京理工大学出版社，2006年。</w:t>
      </w:r>
    </w:p>
    <w:p w:rsidR="00132460" w:rsidRDefault="00FC4087">
      <w:pPr>
        <w:pStyle w:val="a3"/>
        <w:ind w:firstLine="482"/>
        <w:rPr>
          <w:sz w:val="24"/>
          <w:szCs w:val="24"/>
        </w:rPr>
      </w:pPr>
      <w:r>
        <w:rPr>
          <w:b/>
          <w:sz w:val="24"/>
        </w:rPr>
        <w:t>2</w:t>
      </w:r>
      <w:r>
        <w:rPr>
          <w:rFonts w:hint="eastAsia"/>
          <w:b/>
          <w:sz w:val="24"/>
        </w:rPr>
        <w:t>．</w:t>
      </w:r>
      <w:r>
        <w:rPr>
          <w:b/>
          <w:sz w:val="24"/>
        </w:rPr>
        <w:t>参考书</w:t>
      </w:r>
      <w:r>
        <w:rPr>
          <w:sz w:val="24"/>
          <w:szCs w:val="24"/>
        </w:rPr>
        <w:t>：周跃进</w:t>
      </w:r>
      <w:r>
        <w:rPr>
          <w:rFonts w:hint="eastAsia"/>
          <w:sz w:val="24"/>
          <w:szCs w:val="24"/>
        </w:rPr>
        <w:t>，</w:t>
      </w:r>
      <w:r>
        <w:rPr>
          <w:sz w:val="24"/>
          <w:szCs w:val="24"/>
        </w:rPr>
        <w:t>任秉银</w:t>
      </w:r>
      <w:r>
        <w:rPr>
          <w:rFonts w:hint="eastAsia"/>
          <w:sz w:val="24"/>
          <w:szCs w:val="24"/>
        </w:rPr>
        <w:t xml:space="preserve">. </w:t>
      </w:r>
      <w:hyperlink r:id="rId7" w:history="1">
        <w:r>
          <w:rPr>
            <w:sz w:val="24"/>
            <w:szCs w:val="24"/>
          </w:rPr>
          <w:t>工业工程专业英语</w:t>
        </w:r>
      </w:hyperlink>
      <w:r>
        <w:rPr>
          <w:rFonts w:hint="eastAsia"/>
          <w:sz w:val="24"/>
          <w:szCs w:val="24"/>
        </w:rPr>
        <w:t>. 北京：</w:t>
      </w:r>
      <w:r>
        <w:rPr>
          <w:sz w:val="24"/>
          <w:szCs w:val="24"/>
        </w:rPr>
        <w:t>机械工业出版社</w:t>
      </w:r>
      <w:r>
        <w:rPr>
          <w:rFonts w:hint="eastAsia"/>
          <w:sz w:val="24"/>
          <w:szCs w:val="24"/>
        </w:rPr>
        <w:t>，2006.</w:t>
      </w:r>
    </w:p>
    <w:p w:rsidR="00132460" w:rsidRDefault="00FC4087">
      <w:pPr>
        <w:pStyle w:val="a3"/>
        <w:ind w:firstLineChars="193" w:firstLine="463"/>
        <w:rPr>
          <w:sz w:val="24"/>
          <w:szCs w:val="24"/>
        </w:rPr>
      </w:pPr>
      <w:r>
        <w:rPr>
          <w:rFonts w:hint="eastAsia"/>
          <w:sz w:val="24"/>
          <w:szCs w:val="24"/>
        </w:rPr>
        <w:t xml:space="preserve">王爱虎. </w:t>
      </w:r>
      <w:r>
        <w:rPr>
          <w:sz w:val="24"/>
          <w:szCs w:val="24"/>
        </w:rPr>
        <w:t>物流与供应链管理</w:t>
      </w:r>
      <w:r>
        <w:rPr>
          <w:rFonts w:hint="eastAsia"/>
          <w:sz w:val="24"/>
          <w:szCs w:val="24"/>
        </w:rPr>
        <w:t>专业英语. 北京：北京理工大学出版社，2006.</w:t>
      </w:r>
    </w:p>
    <w:p w:rsidR="00132460" w:rsidRDefault="00FC4087">
      <w:pPr>
        <w:pStyle w:val="a3"/>
        <w:ind w:firstLineChars="193" w:firstLine="463"/>
        <w:rPr>
          <w:sz w:val="24"/>
          <w:szCs w:val="24"/>
        </w:rPr>
      </w:pPr>
      <w:r>
        <w:rPr>
          <w:rFonts w:hint="eastAsia"/>
          <w:sz w:val="24"/>
          <w:szCs w:val="24"/>
        </w:rPr>
        <w:t>马捷，</w:t>
      </w:r>
      <w:proofErr w:type="gramStart"/>
      <w:r>
        <w:rPr>
          <w:rFonts w:hint="eastAsia"/>
          <w:sz w:val="24"/>
          <w:szCs w:val="24"/>
        </w:rPr>
        <w:t>马挺</w:t>
      </w:r>
      <w:proofErr w:type="gramEnd"/>
      <w:r>
        <w:rPr>
          <w:rFonts w:hint="eastAsia"/>
          <w:sz w:val="24"/>
          <w:szCs w:val="24"/>
        </w:rPr>
        <w:t>. 工业工程：英文版. 上海：上海交通大学出版社，2002.</w:t>
      </w:r>
    </w:p>
    <w:p w:rsidR="00132460" w:rsidRDefault="00132460">
      <w:pPr>
        <w:spacing w:line="360" w:lineRule="auto"/>
        <w:ind w:firstLine="480"/>
        <w:rPr>
          <w:rFonts w:ascii="宋体" w:hAnsi="宋体"/>
          <w:sz w:val="24"/>
        </w:rPr>
      </w:pPr>
    </w:p>
    <w:p w:rsidR="00132460" w:rsidRDefault="00FC4087">
      <w:pPr>
        <w:spacing w:line="360" w:lineRule="auto"/>
        <w:ind w:firstLineChars="196" w:firstLine="472"/>
        <w:rPr>
          <w:rFonts w:ascii="宋体" w:hAnsi="宋体"/>
          <w:b/>
          <w:sz w:val="24"/>
        </w:rPr>
      </w:pPr>
      <w:r>
        <w:rPr>
          <w:rFonts w:ascii="宋体" w:hAnsi="宋体" w:hint="eastAsia"/>
          <w:b/>
          <w:sz w:val="24"/>
        </w:rPr>
        <w:t>六、课程进度表</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835"/>
        <w:gridCol w:w="1843"/>
        <w:gridCol w:w="578"/>
      </w:tblGrid>
      <w:tr w:rsidR="00132460">
        <w:tc>
          <w:tcPr>
            <w:tcW w:w="534" w:type="dxa"/>
          </w:tcPr>
          <w:p w:rsidR="00132460" w:rsidRDefault="00FC4087">
            <w:pPr>
              <w:spacing w:line="360" w:lineRule="auto"/>
              <w:jc w:val="center"/>
              <w:rPr>
                <w:rFonts w:ascii="宋体" w:hAnsi="宋体"/>
                <w:b/>
                <w:szCs w:val="21"/>
              </w:rPr>
            </w:pPr>
            <w:r>
              <w:rPr>
                <w:rFonts w:ascii="宋体" w:hAnsi="宋体" w:hint="eastAsia"/>
                <w:b/>
                <w:szCs w:val="21"/>
              </w:rPr>
              <w:t xml:space="preserve">周次 </w:t>
            </w:r>
          </w:p>
        </w:tc>
        <w:tc>
          <w:tcPr>
            <w:tcW w:w="2976" w:type="dxa"/>
          </w:tcPr>
          <w:p w:rsidR="00132460" w:rsidRDefault="00FC4087">
            <w:pPr>
              <w:spacing w:line="360" w:lineRule="auto"/>
              <w:jc w:val="center"/>
              <w:rPr>
                <w:rFonts w:ascii="宋体" w:hAnsi="宋体"/>
                <w:b/>
                <w:szCs w:val="21"/>
              </w:rPr>
            </w:pPr>
            <w:r>
              <w:rPr>
                <w:rFonts w:ascii="宋体" w:hAnsi="宋体" w:hint="eastAsia"/>
                <w:b/>
                <w:szCs w:val="21"/>
              </w:rPr>
              <w:t>教学主题</w:t>
            </w:r>
          </w:p>
        </w:tc>
        <w:tc>
          <w:tcPr>
            <w:tcW w:w="2835" w:type="dxa"/>
          </w:tcPr>
          <w:p w:rsidR="00132460" w:rsidRDefault="00FC4087">
            <w:pPr>
              <w:spacing w:line="360" w:lineRule="auto"/>
              <w:jc w:val="center"/>
              <w:rPr>
                <w:rFonts w:ascii="宋体" w:hAnsi="宋体"/>
                <w:b/>
                <w:szCs w:val="21"/>
              </w:rPr>
            </w:pPr>
            <w:r>
              <w:rPr>
                <w:rFonts w:ascii="宋体" w:hAnsi="宋体" w:hint="eastAsia"/>
                <w:b/>
                <w:szCs w:val="21"/>
              </w:rPr>
              <w:t>要点与重点</w:t>
            </w:r>
          </w:p>
        </w:tc>
        <w:tc>
          <w:tcPr>
            <w:tcW w:w="1843" w:type="dxa"/>
          </w:tcPr>
          <w:p w:rsidR="00132460" w:rsidRDefault="00FC4087">
            <w:pPr>
              <w:spacing w:line="360" w:lineRule="auto"/>
              <w:jc w:val="center"/>
              <w:rPr>
                <w:rFonts w:ascii="宋体" w:hAnsi="宋体"/>
                <w:b/>
                <w:szCs w:val="21"/>
              </w:rPr>
            </w:pPr>
            <w:r>
              <w:rPr>
                <w:rFonts w:ascii="宋体" w:hAnsi="宋体" w:hint="eastAsia"/>
                <w:b/>
                <w:szCs w:val="21"/>
              </w:rPr>
              <w:t>要求</w:t>
            </w:r>
          </w:p>
        </w:tc>
        <w:tc>
          <w:tcPr>
            <w:tcW w:w="578" w:type="dxa"/>
          </w:tcPr>
          <w:p w:rsidR="00132460" w:rsidRDefault="00FC4087">
            <w:pPr>
              <w:spacing w:line="360" w:lineRule="auto"/>
              <w:jc w:val="center"/>
              <w:rPr>
                <w:rFonts w:ascii="宋体" w:hAnsi="宋体"/>
                <w:b/>
                <w:szCs w:val="21"/>
              </w:rPr>
            </w:pPr>
            <w:r>
              <w:rPr>
                <w:rFonts w:ascii="宋体" w:hAnsi="宋体" w:hint="eastAsia"/>
                <w:b/>
                <w:szCs w:val="21"/>
              </w:rPr>
              <w:t>学时</w:t>
            </w:r>
          </w:p>
        </w:tc>
      </w:tr>
      <w:tr w:rsidR="00132460">
        <w:tc>
          <w:tcPr>
            <w:tcW w:w="534" w:type="dxa"/>
          </w:tcPr>
          <w:p w:rsidR="00132460" w:rsidRDefault="00FC4087">
            <w:pPr>
              <w:rPr>
                <w:rFonts w:ascii="宋体" w:hAnsi="宋体"/>
                <w:szCs w:val="21"/>
              </w:rPr>
            </w:pPr>
            <w:r>
              <w:rPr>
                <w:rFonts w:ascii="宋体" w:hAnsi="宋体" w:hint="eastAsia"/>
                <w:szCs w:val="21"/>
              </w:rPr>
              <w:t>1</w:t>
            </w:r>
          </w:p>
        </w:tc>
        <w:tc>
          <w:tcPr>
            <w:tcW w:w="2976" w:type="dxa"/>
            <w:vAlign w:val="center"/>
          </w:tcPr>
          <w:p w:rsidR="00132460" w:rsidRDefault="00FC4087">
            <w:pPr>
              <w:rPr>
                <w:rFonts w:ascii="宋体" w:hAnsi="宋体" w:cs="宋体"/>
                <w:sz w:val="24"/>
              </w:rPr>
            </w:pPr>
            <w:r>
              <w:rPr>
                <w:rFonts w:hint="eastAsia"/>
              </w:rPr>
              <w:t>Industrial Engineering Education for the 21st Century(1)</w:t>
            </w:r>
          </w:p>
          <w:p w:rsidR="00132460" w:rsidRDefault="00132460">
            <w:pPr>
              <w:rPr>
                <w:rFonts w:ascii="宋体" w:hAnsi="宋体" w:cs="宋体"/>
                <w:sz w:val="24"/>
              </w:rPr>
            </w:pPr>
          </w:p>
        </w:tc>
        <w:tc>
          <w:tcPr>
            <w:tcW w:w="2835" w:type="dxa"/>
          </w:tcPr>
          <w:p w:rsidR="00132460" w:rsidRDefault="00FC4087">
            <w:pPr>
              <w:rPr>
                <w:rFonts w:ascii="宋体" w:hAnsi="宋体"/>
                <w:szCs w:val="21"/>
              </w:rPr>
            </w:pPr>
            <w:r>
              <w:rPr>
                <w:rFonts w:ascii="宋体" w:hAnsi="宋体"/>
                <w:szCs w:val="21"/>
              </w:rPr>
              <w:t>Industrial Engineering Education for the 21st century(1)</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2</w:t>
            </w:r>
          </w:p>
        </w:tc>
        <w:tc>
          <w:tcPr>
            <w:tcW w:w="2976" w:type="dxa"/>
          </w:tcPr>
          <w:p w:rsidR="00132460" w:rsidRDefault="00FC4087">
            <w:pPr>
              <w:jc w:val="center"/>
              <w:rPr>
                <w:rFonts w:ascii="宋体" w:hAnsi="宋体"/>
                <w:szCs w:val="21"/>
              </w:rPr>
            </w:pPr>
            <w:r>
              <w:rPr>
                <w:rFonts w:ascii="宋体" w:hAnsi="宋体"/>
                <w:szCs w:val="21"/>
              </w:rPr>
              <w:t>Industrial Engineering Education for the 21st Century(2)</w:t>
            </w:r>
          </w:p>
        </w:tc>
        <w:tc>
          <w:tcPr>
            <w:tcW w:w="2835" w:type="dxa"/>
          </w:tcPr>
          <w:p w:rsidR="00132460" w:rsidRDefault="00FC4087">
            <w:pPr>
              <w:rPr>
                <w:rFonts w:ascii="宋体" w:hAnsi="宋体"/>
                <w:szCs w:val="21"/>
              </w:rPr>
            </w:pPr>
            <w:r>
              <w:rPr>
                <w:rFonts w:ascii="宋体" w:hAnsi="宋体"/>
                <w:szCs w:val="21"/>
              </w:rPr>
              <w:t>Industrial Engineering Education for the 21st century(2)</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3</w:t>
            </w:r>
          </w:p>
        </w:tc>
        <w:tc>
          <w:tcPr>
            <w:tcW w:w="2976" w:type="dxa"/>
          </w:tcPr>
          <w:p w:rsidR="00132460" w:rsidRDefault="00FC4087">
            <w:pPr>
              <w:rPr>
                <w:rFonts w:ascii="宋体" w:hAnsi="宋体"/>
                <w:szCs w:val="21"/>
              </w:rPr>
            </w:pPr>
            <w:r>
              <w:rPr>
                <w:rFonts w:ascii="宋体" w:hAnsi="宋体"/>
                <w:szCs w:val="21"/>
              </w:rPr>
              <w:t>Work-Measured Labor Standards</w:t>
            </w:r>
          </w:p>
        </w:tc>
        <w:tc>
          <w:tcPr>
            <w:tcW w:w="2835" w:type="dxa"/>
          </w:tcPr>
          <w:p w:rsidR="00132460" w:rsidRDefault="00FC4087">
            <w:pPr>
              <w:rPr>
                <w:rFonts w:ascii="宋体" w:hAnsi="宋体"/>
                <w:szCs w:val="21"/>
              </w:rPr>
            </w:pPr>
            <w:r>
              <w:rPr>
                <w:rFonts w:ascii="宋体" w:hAnsi="宋体"/>
                <w:szCs w:val="21"/>
              </w:rPr>
              <w:t>Work-Measured Labor Standards</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4</w:t>
            </w:r>
          </w:p>
        </w:tc>
        <w:tc>
          <w:tcPr>
            <w:tcW w:w="2976" w:type="dxa"/>
          </w:tcPr>
          <w:p w:rsidR="00132460" w:rsidRDefault="00FC4087">
            <w:pPr>
              <w:rPr>
                <w:rFonts w:ascii="宋体" w:hAnsi="宋体"/>
                <w:szCs w:val="21"/>
              </w:rPr>
            </w:pPr>
            <w:r>
              <w:rPr>
                <w:rFonts w:ascii="宋体" w:hAnsi="宋体"/>
                <w:szCs w:val="21"/>
              </w:rPr>
              <w:t>Work-Measured Labor Standards</w:t>
            </w:r>
          </w:p>
        </w:tc>
        <w:tc>
          <w:tcPr>
            <w:tcW w:w="2835" w:type="dxa"/>
          </w:tcPr>
          <w:p w:rsidR="00132460" w:rsidRDefault="00FC4087">
            <w:pPr>
              <w:rPr>
                <w:rFonts w:ascii="宋体" w:hAnsi="宋体"/>
                <w:szCs w:val="21"/>
              </w:rPr>
            </w:pPr>
            <w:r>
              <w:rPr>
                <w:rFonts w:ascii="宋体" w:hAnsi="宋体"/>
                <w:szCs w:val="21"/>
              </w:rPr>
              <w:t>Work-Measured Labor Standards</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5</w:t>
            </w:r>
          </w:p>
        </w:tc>
        <w:tc>
          <w:tcPr>
            <w:tcW w:w="2976" w:type="dxa"/>
          </w:tcPr>
          <w:p w:rsidR="00132460" w:rsidRDefault="00FC4087">
            <w:pPr>
              <w:rPr>
                <w:rFonts w:ascii="宋体" w:hAnsi="宋体"/>
                <w:szCs w:val="21"/>
              </w:rPr>
            </w:pPr>
            <w:r>
              <w:rPr>
                <w:rFonts w:ascii="宋体" w:hAnsi="宋体"/>
                <w:szCs w:val="21"/>
              </w:rPr>
              <w:t>Ergonomics</w:t>
            </w:r>
          </w:p>
        </w:tc>
        <w:tc>
          <w:tcPr>
            <w:tcW w:w="2835" w:type="dxa"/>
          </w:tcPr>
          <w:p w:rsidR="00132460" w:rsidRDefault="00FC4087">
            <w:pPr>
              <w:rPr>
                <w:rFonts w:ascii="宋体" w:hAnsi="宋体"/>
                <w:szCs w:val="21"/>
              </w:rPr>
            </w:pPr>
            <w:r>
              <w:rPr>
                <w:rFonts w:ascii="宋体" w:hAnsi="宋体"/>
                <w:szCs w:val="21"/>
              </w:rPr>
              <w:t>Ergonomics</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6</w:t>
            </w:r>
          </w:p>
        </w:tc>
        <w:tc>
          <w:tcPr>
            <w:tcW w:w="2976" w:type="dxa"/>
          </w:tcPr>
          <w:p w:rsidR="00132460" w:rsidRDefault="00FC4087">
            <w:pPr>
              <w:rPr>
                <w:rFonts w:ascii="宋体" w:hAnsi="宋体"/>
                <w:szCs w:val="21"/>
              </w:rPr>
            </w:pPr>
            <w:r>
              <w:rPr>
                <w:rFonts w:ascii="宋体" w:hAnsi="宋体"/>
                <w:szCs w:val="21"/>
              </w:rPr>
              <w:t>Next Generation Factory Layouts(1)</w:t>
            </w:r>
          </w:p>
        </w:tc>
        <w:tc>
          <w:tcPr>
            <w:tcW w:w="2835" w:type="dxa"/>
          </w:tcPr>
          <w:p w:rsidR="00132460" w:rsidRDefault="00FC4087">
            <w:pPr>
              <w:rPr>
                <w:rFonts w:ascii="宋体" w:hAnsi="宋体"/>
                <w:szCs w:val="21"/>
              </w:rPr>
            </w:pPr>
            <w:r>
              <w:rPr>
                <w:rFonts w:ascii="宋体" w:hAnsi="宋体"/>
                <w:szCs w:val="21"/>
              </w:rPr>
              <w:t>Next Generation Factory Layouts(1)</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7</w:t>
            </w:r>
          </w:p>
        </w:tc>
        <w:tc>
          <w:tcPr>
            <w:tcW w:w="2976" w:type="dxa"/>
          </w:tcPr>
          <w:p w:rsidR="00132460" w:rsidRDefault="00FC4087">
            <w:pPr>
              <w:rPr>
                <w:rFonts w:ascii="宋体" w:hAnsi="宋体"/>
                <w:szCs w:val="21"/>
              </w:rPr>
            </w:pPr>
            <w:r>
              <w:rPr>
                <w:rFonts w:ascii="宋体" w:hAnsi="宋体"/>
                <w:szCs w:val="21"/>
              </w:rPr>
              <w:t>Next Generation Factory Layouts(2)</w:t>
            </w:r>
          </w:p>
        </w:tc>
        <w:tc>
          <w:tcPr>
            <w:tcW w:w="2835" w:type="dxa"/>
          </w:tcPr>
          <w:p w:rsidR="00132460" w:rsidRDefault="00FC4087">
            <w:pPr>
              <w:rPr>
                <w:rFonts w:ascii="宋体" w:hAnsi="宋体"/>
                <w:szCs w:val="21"/>
              </w:rPr>
            </w:pPr>
            <w:r>
              <w:rPr>
                <w:rFonts w:ascii="宋体" w:hAnsi="宋体"/>
                <w:szCs w:val="21"/>
              </w:rPr>
              <w:t>Next Generation Factory Layouts(2)</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8</w:t>
            </w:r>
          </w:p>
        </w:tc>
        <w:tc>
          <w:tcPr>
            <w:tcW w:w="2976" w:type="dxa"/>
          </w:tcPr>
          <w:p w:rsidR="00132460" w:rsidRDefault="00FC4087">
            <w:pPr>
              <w:rPr>
                <w:rFonts w:ascii="宋体" w:hAnsi="宋体"/>
                <w:szCs w:val="21"/>
              </w:rPr>
            </w:pPr>
            <w:r>
              <w:rPr>
                <w:rFonts w:ascii="宋体" w:hAnsi="宋体"/>
                <w:szCs w:val="21"/>
              </w:rPr>
              <w:t>Systems Engineering and Engineering management</w:t>
            </w:r>
          </w:p>
        </w:tc>
        <w:tc>
          <w:tcPr>
            <w:tcW w:w="2835" w:type="dxa"/>
          </w:tcPr>
          <w:p w:rsidR="00132460" w:rsidRDefault="00FC4087">
            <w:pPr>
              <w:rPr>
                <w:rFonts w:ascii="宋体" w:hAnsi="宋体"/>
                <w:szCs w:val="21"/>
              </w:rPr>
            </w:pPr>
            <w:r>
              <w:rPr>
                <w:rFonts w:ascii="宋体" w:hAnsi="宋体"/>
                <w:szCs w:val="21"/>
              </w:rPr>
              <w:t>Systems Engineering and Engineering management</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9</w:t>
            </w:r>
          </w:p>
        </w:tc>
        <w:tc>
          <w:tcPr>
            <w:tcW w:w="2976" w:type="dxa"/>
          </w:tcPr>
          <w:p w:rsidR="00132460" w:rsidRDefault="00FC4087">
            <w:pPr>
              <w:rPr>
                <w:rFonts w:ascii="宋体" w:hAnsi="宋体"/>
                <w:szCs w:val="21"/>
              </w:rPr>
            </w:pPr>
            <w:r>
              <w:rPr>
                <w:rFonts w:ascii="宋体" w:hAnsi="宋体"/>
                <w:szCs w:val="21"/>
              </w:rPr>
              <w:t>Concurrent Engineering</w:t>
            </w:r>
          </w:p>
        </w:tc>
        <w:tc>
          <w:tcPr>
            <w:tcW w:w="2835" w:type="dxa"/>
          </w:tcPr>
          <w:p w:rsidR="00132460" w:rsidRDefault="00FC4087">
            <w:pPr>
              <w:rPr>
                <w:rFonts w:ascii="宋体" w:hAnsi="宋体"/>
                <w:szCs w:val="21"/>
              </w:rPr>
            </w:pPr>
            <w:r>
              <w:rPr>
                <w:rFonts w:ascii="宋体" w:hAnsi="宋体"/>
                <w:szCs w:val="21"/>
              </w:rPr>
              <w:t>Concurrent Engineering</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10</w:t>
            </w:r>
          </w:p>
        </w:tc>
        <w:tc>
          <w:tcPr>
            <w:tcW w:w="2976" w:type="dxa"/>
          </w:tcPr>
          <w:p w:rsidR="00132460" w:rsidRDefault="00FC4087">
            <w:pPr>
              <w:rPr>
                <w:rFonts w:ascii="宋体" w:hAnsi="宋体"/>
                <w:szCs w:val="21"/>
              </w:rPr>
            </w:pPr>
            <w:r>
              <w:rPr>
                <w:rFonts w:ascii="宋体" w:hAnsi="宋体"/>
                <w:szCs w:val="21"/>
              </w:rPr>
              <w:t>Computer Integrated Manufacturing(1)</w:t>
            </w:r>
          </w:p>
        </w:tc>
        <w:tc>
          <w:tcPr>
            <w:tcW w:w="2835" w:type="dxa"/>
          </w:tcPr>
          <w:p w:rsidR="00132460" w:rsidRDefault="00FC4087">
            <w:pPr>
              <w:rPr>
                <w:rFonts w:ascii="宋体" w:hAnsi="宋体"/>
                <w:szCs w:val="21"/>
              </w:rPr>
            </w:pPr>
            <w:r>
              <w:rPr>
                <w:rFonts w:ascii="宋体" w:hAnsi="宋体"/>
                <w:szCs w:val="21"/>
              </w:rPr>
              <w:t>Computer Integrated Manufacturing(1)</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11</w:t>
            </w:r>
          </w:p>
        </w:tc>
        <w:tc>
          <w:tcPr>
            <w:tcW w:w="2976" w:type="dxa"/>
          </w:tcPr>
          <w:p w:rsidR="00132460" w:rsidRDefault="00FC4087">
            <w:pPr>
              <w:rPr>
                <w:rFonts w:ascii="宋体" w:hAnsi="宋体"/>
                <w:szCs w:val="21"/>
              </w:rPr>
            </w:pPr>
            <w:r>
              <w:rPr>
                <w:rFonts w:ascii="宋体" w:hAnsi="宋体"/>
                <w:szCs w:val="21"/>
              </w:rPr>
              <w:t xml:space="preserve">Computer Integrated </w:t>
            </w:r>
            <w:r>
              <w:rPr>
                <w:rFonts w:ascii="宋体" w:hAnsi="宋体"/>
                <w:szCs w:val="21"/>
              </w:rPr>
              <w:lastRenderedPageBreak/>
              <w:t>Manufacturing(2)</w:t>
            </w:r>
          </w:p>
        </w:tc>
        <w:tc>
          <w:tcPr>
            <w:tcW w:w="2835" w:type="dxa"/>
          </w:tcPr>
          <w:p w:rsidR="00132460" w:rsidRDefault="00FC4087">
            <w:pPr>
              <w:rPr>
                <w:rFonts w:ascii="宋体" w:hAnsi="宋体"/>
                <w:szCs w:val="21"/>
              </w:rPr>
            </w:pPr>
            <w:r>
              <w:rPr>
                <w:rFonts w:ascii="宋体" w:hAnsi="宋体"/>
                <w:szCs w:val="21"/>
              </w:rPr>
              <w:lastRenderedPageBreak/>
              <w:t xml:space="preserve">Computer Integrated </w:t>
            </w:r>
            <w:r>
              <w:rPr>
                <w:rFonts w:ascii="宋体" w:hAnsi="宋体"/>
                <w:szCs w:val="21"/>
              </w:rPr>
              <w:lastRenderedPageBreak/>
              <w:t>Manufacturing(2)</w:t>
            </w:r>
          </w:p>
        </w:tc>
        <w:tc>
          <w:tcPr>
            <w:tcW w:w="1843" w:type="dxa"/>
          </w:tcPr>
          <w:p w:rsidR="00132460" w:rsidRDefault="00FC4087">
            <w:pPr>
              <w:rPr>
                <w:rFonts w:ascii="宋体" w:hAnsi="宋体"/>
                <w:szCs w:val="21"/>
              </w:rPr>
            </w:pPr>
            <w:r>
              <w:rPr>
                <w:rFonts w:ascii="宋体" w:hAnsi="宋体"/>
                <w:szCs w:val="21"/>
              </w:rPr>
              <w:lastRenderedPageBreak/>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lastRenderedPageBreak/>
              <w:t>12</w:t>
            </w:r>
          </w:p>
        </w:tc>
        <w:tc>
          <w:tcPr>
            <w:tcW w:w="2976" w:type="dxa"/>
          </w:tcPr>
          <w:p w:rsidR="00132460" w:rsidRDefault="00FC4087">
            <w:pPr>
              <w:rPr>
                <w:rFonts w:ascii="宋体" w:hAnsi="宋体"/>
                <w:szCs w:val="21"/>
              </w:rPr>
            </w:pPr>
            <w:r>
              <w:rPr>
                <w:rFonts w:ascii="宋体" w:hAnsi="宋体"/>
                <w:szCs w:val="21"/>
              </w:rPr>
              <w:t>Total</w:t>
            </w:r>
            <w:r>
              <w:rPr>
                <w:rFonts w:ascii="宋体" w:hAnsi="宋体" w:hint="eastAsia"/>
                <w:szCs w:val="21"/>
              </w:rPr>
              <w:t xml:space="preserve"> </w:t>
            </w:r>
            <w:r>
              <w:rPr>
                <w:rFonts w:ascii="宋体" w:hAnsi="宋体"/>
                <w:szCs w:val="21"/>
              </w:rPr>
              <w:t>Quality Management</w:t>
            </w:r>
          </w:p>
        </w:tc>
        <w:tc>
          <w:tcPr>
            <w:tcW w:w="2835" w:type="dxa"/>
          </w:tcPr>
          <w:p w:rsidR="00132460" w:rsidRDefault="00FC4087">
            <w:pPr>
              <w:rPr>
                <w:rFonts w:ascii="宋体" w:hAnsi="宋体"/>
                <w:szCs w:val="21"/>
              </w:rPr>
            </w:pPr>
            <w:r>
              <w:rPr>
                <w:rFonts w:ascii="宋体" w:hAnsi="宋体"/>
                <w:szCs w:val="21"/>
              </w:rPr>
              <w:t>Total Quality Management</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13</w:t>
            </w:r>
          </w:p>
        </w:tc>
        <w:tc>
          <w:tcPr>
            <w:tcW w:w="2976" w:type="dxa"/>
          </w:tcPr>
          <w:p w:rsidR="00132460" w:rsidRDefault="00FC4087">
            <w:pPr>
              <w:rPr>
                <w:rFonts w:ascii="宋体" w:hAnsi="宋体"/>
                <w:szCs w:val="21"/>
              </w:rPr>
            </w:pPr>
            <w:r>
              <w:rPr>
                <w:rFonts w:ascii="宋体" w:hAnsi="宋体"/>
                <w:szCs w:val="21"/>
              </w:rPr>
              <w:t>Experimental Economics and Supply Chain Management</w:t>
            </w:r>
          </w:p>
        </w:tc>
        <w:tc>
          <w:tcPr>
            <w:tcW w:w="2835" w:type="dxa"/>
          </w:tcPr>
          <w:p w:rsidR="00132460" w:rsidRDefault="00FC4087">
            <w:pPr>
              <w:rPr>
                <w:rFonts w:ascii="宋体" w:hAnsi="宋体"/>
                <w:szCs w:val="21"/>
              </w:rPr>
            </w:pPr>
            <w:r>
              <w:rPr>
                <w:rFonts w:ascii="宋体" w:hAnsi="宋体"/>
                <w:szCs w:val="21"/>
              </w:rPr>
              <w:t>Experimental Economics and Supply Chain Management</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14</w:t>
            </w:r>
          </w:p>
        </w:tc>
        <w:tc>
          <w:tcPr>
            <w:tcW w:w="2976" w:type="dxa"/>
          </w:tcPr>
          <w:p w:rsidR="00132460" w:rsidRDefault="00FC4087">
            <w:pPr>
              <w:rPr>
                <w:rFonts w:ascii="宋体" w:hAnsi="宋体"/>
                <w:szCs w:val="21"/>
              </w:rPr>
            </w:pPr>
            <w:r>
              <w:rPr>
                <w:rFonts w:ascii="宋体" w:hAnsi="宋体"/>
                <w:szCs w:val="21"/>
              </w:rPr>
              <w:t>Experimental Economics and Supply Chain Management</w:t>
            </w:r>
          </w:p>
        </w:tc>
        <w:tc>
          <w:tcPr>
            <w:tcW w:w="2835" w:type="dxa"/>
          </w:tcPr>
          <w:p w:rsidR="00132460" w:rsidRDefault="00FC4087">
            <w:pPr>
              <w:rPr>
                <w:rFonts w:ascii="宋体" w:hAnsi="宋体"/>
                <w:szCs w:val="21"/>
              </w:rPr>
            </w:pPr>
            <w:r>
              <w:rPr>
                <w:rFonts w:ascii="宋体" w:hAnsi="宋体"/>
                <w:szCs w:val="21"/>
              </w:rPr>
              <w:t>Experimental Economics and Supply Chain Management</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15</w:t>
            </w:r>
          </w:p>
        </w:tc>
        <w:tc>
          <w:tcPr>
            <w:tcW w:w="2976" w:type="dxa"/>
          </w:tcPr>
          <w:p w:rsidR="00132460" w:rsidRDefault="00FC4087">
            <w:pPr>
              <w:rPr>
                <w:rFonts w:ascii="宋体" w:hAnsi="宋体"/>
                <w:szCs w:val="21"/>
              </w:rPr>
            </w:pPr>
            <w:r>
              <w:rPr>
                <w:rFonts w:ascii="宋体" w:hAnsi="宋体" w:hint="eastAsia"/>
                <w:szCs w:val="21"/>
              </w:rPr>
              <w:t>Post Industry Engineering</w:t>
            </w:r>
          </w:p>
        </w:tc>
        <w:tc>
          <w:tcPr>
            <w:tcW w:w="2835" w:type="dxa"/>
          </w:tcPr>
          <w:p w:rsidR="00132460" w:rsidRDefault="00FC4087">
            <w:pPr>
              <w:rPr>
                <w:rFonts w:ascii="宋体" w:hAnsi="宋体"/>
                <w:szCs w:val="21"/>
              </w:rPr>
            </w:pPr>
            <w:r>
              <w:rPr>
                <w:rFonts w:ascii="宋体" w:hAnsi="宋体" w:hint="eastAsia"/>
                <w:szCs w:val="21"/>
              </w:rPr>
              <w:t>Post Industry Engineering</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r w:rsidR="00132460">
        <w:tc>
          <w:tcPr>
            <w:tcW w:w="534" w:type="dxa"/>
          </w:tcPr>
          <w:p w:rsidR="00132460" w:rsidRDefault="00FC4087">
            <w:pPr>
              <w:rPr>
                <w:rFonts w:ascii="宋体" w:hAnsi="宋体"/>
                <w:szCs w:val="21"/>
              </w:rPr>
            </w:pPr>
            <w:r>
              <w:rPr>
                <w:rFonts w:ascii="宋体" w:hAnsi="宋体" w:hint="eastAsia"/>
                <w:szCs w:val="21"/>
              </w:rPr>
              <w:t>16</w:t>
            </w:r>
          </w:p>
        </w:tc>
        <w:tc>
          <w:tcPr>
            <w:tcW w:w="2976" w:type="dxa"/>
          </w:tcPr>
          <w:p w:rsidR="00132460" w:rsidRDefault="00FC4087">
            <w:pPr>
              <w:rPr>
                <w:rFonts w:ascii="宋体" w:hAnsi="宋体"/>
                <w:szCs w:val="21"/>
              </w:rPr>
            </w:pPr>
            <w:r>
              <w:rPr>
                <w:rFonts w:ascii="宋体" w:hAnsi="宋体" w:hint="eastAsia"/>
                <w:szCs w:val="21"/>
              </w:rPr>
              <w:t>Post Industry Engineering</w:t>
            </w:r>
          </w:p>
        </w:tc>
        <w:tc>
          <w:tcPr>
            <w:tcW w:w="2835" w:type="dxa"/>
          </w:tcPr>
          <w:p w:rsidR="00132460" w:rsidRDefault="00FC4087">
            <w:pPr>
              <w:rPr>
                <w:rFonts w:ascii="宋体" w:hAnsi="宋体"/>
                <w:szCs w:val="21"/>
              </w:rPr>
            </w:pPr>
            <w:r>
              <w:rPr>
                <w:rFonts w:ascii="宋体" w:hAnsi="宋体" w:hint="eastAsia"/>
                <w:szCs w:val="21"/>
              </w:rPr>
              <w:t>Post Industry Engineering</w:t>
            </w:r>
          </w:p>
        </w:tc>
        <w:tc>
          <w:tcPr>
            <w:tcW w:w="1843" w:type="dxa"/>
          </w:tcPr>
          <w:p w:rsidR="00132460" w:rsidRDefault="00FC4087">
            <w:pPr>
              <w:rPr>
                <w:rFonts w:ascii="宋体" w:hAnsi="宋体"/>
                <w:szCs w:val="21"/>
              </w:rPr>
            </w:pPr>
            <w:r>
              <w:rPr>
                <w:rFonts w:ascii="宋体" w:hAnsi="宋体"/>
                <w:szCs w:val="21"/>
              </w:rPr>
              <w:t>U</w:t>
            </w:r>
            <w:r>
              <w:rPr>
                <w:rFonts w:ascii="宋体" w:hAnsi="宋体" w:hint="eastAsia"/>
                <w:szCs w:val="21"/>
              </w:rPr>
              <w:t>nderstanding</w:t>
            </w:r>
          </w:p>
        </w:tc>
        <w:tc>
          <w:tcPr>
            <w:tcW w:w="578" w:type="dxa"/>
          </w:tcPr>
          <w:p w:rsidR="00132460" w:rsidRDefault="00FC4087">
            <w:pPr>
              <w:rPr>
                <w:rFonts w:ascii="宋体" w:hAnsi="宋体"/>
                <w:szCs w:val="21"/>
              </w:rPr>
            </w:pPr>
            <w:r>
              <w:rPr>
                <w:rFonts w:ascii="宋体" w:hAnsi="宋体" w:hint="eastAsia"/>
                <w:szCs w:val="21"/>
              </w:rPr>
              <w:t>2</w:t>
            </w:r>
          </w:p>
        </w:tc>
      </w:tr>
    </w:tbl>
    <w:p w:rsidR="00132460" w:rsidRDefault="00FC4087">
      <w:pPr>
        <w:spacing w:line="360" w:lineRule="auto"/>
        <w:ind w:firstLineChars="196" w:firstLine="472"/>
        <w:rPr>
          <w:rFonts w:ascii="宋体" w:hAnsi="宋体"/>
          <w:b/>
          <w:sz w:val="24"/>
        </w:rPr>
      </w:pPr>
      <w:r>
        <w:rPr>
          <w:rFonts w:ascii="宋体" w:hAnsi="宋体" w:hint="eastAsia"/>
          <w:b/>
          <w:sz w:val="24"/>
        </w:rPr>
        <w:t>七、教学方法</w:t>
      </w:r>
    </w:p>
    <w:p w:rsidR="00132460" w:rsidRDefault="00FC4087">
      <w:pPr>
        <w:spacing w:line="360" w:lineRule="auto"/>
        <w:rPr>
          <w:rFonts w:ascii="宋体" w:hAnsi="宋体"/>
          <w:sz w:val="24"/>
        </w:rPr>
      </w:pPr>
      <w:r>
        <w:rPr>
          <w:rFonts w:ascii="宋体" w:hAnsi="宋体" w:hint="eastAsia"/>
          <w:sz w:val="24"/>
        </w:rPr>
        <w:t xml:space="preserve">    本课程将以团队合作的方式互动学习，同时将采用启发式教学法、情境教学法、模拟教学法、视频教学法等多种教学方法，以达到寓教于乐、学以致用的目的。</w:t>
      </w:r>
    </w:p>
    <w:p w:rsidR="00132460" w:rsidRDefault="00FC4087">
      <w:pPr>
        <w:spacing w:line="360" w:lineRule="auto"/>
        <w:ind w:firstLineChars="196" w:firstLine="472"/>
        <w:rPr>
          <w:rFonts w:ascii="宋体" w:hAnsi="宋体"/>
          <w:b/>
          <w:sz w:val="24"/>
        </w:rPr>
      </w:pPr>
      <w:r>
        <w:rPr>
          <w:rFonts w:ascii="宋体" w:hAnsi="宋体" w:hint="eastAsia"/>
          <w:b/>
          <w:sz w:val="24"/>
        </w:rPr>
        <w:t>八、对学生的学习要求</w:t>
      </w:r>
    </w:p>
    <w:p w:rsidR="00132460" w:rsidRDefault="00FC4087">
      <w:pPr>
        <w:spacing w:line="360" w:lineRule="auto"/>
        <w:ind w:firstLineChars="200" w:firstLine="482"/>
        <w:rPr>
          <w:rFonts w:ascii="宋体" w:hAnsi="宋体"/>
          <w:sz w:val="24"/>
        </w:rPr>
      </w:pPr>
      <w:r>
        <w:rPr>
          <w:rFonts w:ascii="宋体" w:hAnsi="宋体" w:hint="eastAsia"/>
          <w:b/>
          <w:sz w:val="24"/>
        </w:rPr>
        <w:t>1．学习本课程的方法、策略及教育资源的利用</w:t>
      </w:r>
      <w:r>
        <w:rPr>
          <w:rFonts w:ascii="宋体" w:hAnsi="宋体" w:hint="eastAsia"/>
          <w:sz w:val="24"/>
        </w:rPr>
        <w:t>。</w:t>
      </w:r>
    </w:p>
    <w:p w:rsidR="00132460" w:rsidRDefault="00FC4087">
      <w:pPr>
        <w:tabs>
          <w:tab w:val="left" w:pos="1440"/>
        </w:tabs>
        <w:spacing w:line="360" w:lineRule="auto"/>
        <w:ind w:firstLine="482"/>
        <w:outlineLvl w:val="0"/>
        <w:rPr>
          <w:rFonts w:ascii="宋体" w:hAnsi="宋体"/>
          <w:sz w:val="24"/>
        </w:rPr>
      </w:pPr>
      <w:r>
        <w:rPr>
          <w:rFonts w:ascii="宋体" w:hAnsi="宋体"/>
          <w:sz w:val="24"/>
        </w:rPr>
        <w:t>本课程</w:t>
      </w:r>
      <w:r>
        <w:rPr>
          <w:rFonts w:ascii="宋体" w:hAnsi="宋体" w:hint="eastAsia"/>
          <w:sz w:val="24"/>
        </w:rPr>
        <w:t>注重独立阅读英文文献的能力</w:t>
      </w:r>
      <w:r>
        <w:rPr>
          <w:rFonts w:ascii="宋体" w:hAnsi="宋体"/>
          <w:sz w:val="24"/>
        </w:rPr>
        <w:t>，</w:t>
      </w:r>
      <w:r>
        <w:rPr>
          <w:rFonts w:ascii="宋体" w:hAnsi="宋体" w:hint="eastAsia"/>
          <w:sz w:val="24"/>
        </w:rPr>
        <w:t>因此需勤于思考</w:t>
      </w:r>
      <w:r>
        <w:rPr>
          <w:rFonts w:ascii="宋体" w:hAnsi="宋体"/>
          <w:sz w:val="24"/>
        </w:rPr>
        <w:t>，</w:t>
      </w:r>
      <w:r>
        <w:rPr>
          <w:rFonts w:ascii="宋体" w:hAnsi="宋体" w:hint="eastAsia"/>
          <w:sz w:val="24"/>
        </w:rPr>
        <w:t>善于团队合作、查阅工具书</w:t>
      </w:r>
      <w:r>
        <w:rPr>
          <w:rFonts w:ascii="宋体" w:hAnsi="宋体"/>
          <w:sz w:val="24"/>
        </w:rPr>
        <w:t>，</w:t>
      </w:r>
      <w:r>
        <w:rPr>
          <w:rFonts w:ascii="宋体" w:hAnsi="宋体" w:hint="eastAsia"/>
          <w:sz w:val="24"/>
        </w:rPr>
        <w:t>并能够积极参与到课堂互动中来，可以利用学校图书馆图书资源，或者网络资源了解更多的本领域的相关内容。</w:t>
      </w:r>
    </w:p>
    <w:p w:rsidR="00132460" w:rsidRDefault="00FC4087">
      <w:pPr>
        <w:spacing w:line="360" w:lineRule="auto"/>
        <w:ind w:firstLineChars="200" w:firstLine="482"/>
        <w:rPr>
          <w:rFonts w:ascii="宋体" w:hAnsi="宋体"/>
          <w:b/>
          <w:sz w:val="24"/>
        </w:rPr>
      </w:pPr>
      <w:r>
        <w:rPr>
          <w:rFonts w:ascii="宋体" w:hAnsi="宋体" w:hint="eastAsia"/>
          <w:b/>
          <w:sz w:val="24"/>
        </w:rPr>
        <w:t>2.学生完成本课程每周须耗费的时间。</w:t>
      </w:r>
    </w:p>
    <w:p w:rsidR="00132460" w:rsidRDefault="00FC4087">
      <w:pPr>
        <w:spacing w:line="360" w:lineRule="auto"/>
        <w:ind w:firstLineChars="200" w:firstLine="480"/>
        <w:rPr>
          <w:rFonts w:ascii="宋体" w:hAnsi="宋体"/>
          <w:sz w:val="24"/>
        </w:rPr>
      </w:pPr>
      <w:r>
        <w:rPr>
          <w:rFonts w:ascii="宋体" w:hAnsi="宋体" w:hint="eastAsia"/>
          <w:sz w:val="24"/>
        </w:rPr>
        <w:t>为达到课程目标，学生在课内</w:t>
      </w:r>
      <w:proofErr w:type="gramStart"/>
      <w:r>
        <w:rPr>
          <w:rFonts w:ascii="宋体" w:hAnsi="宋体" w:hint="eastAsia"/>
          <w:sz w:val="24"/>
        </w:rPr>
        <w:t>课外所</w:t>
      </w:r>
      <w:proofErr w:type="gramEnd"/>
      <w:r>
        <w:rPr>
          <w:rFonts w:ascii="宋体" w:hAnsi="宋体" w:hint="eastAsia"/>
          <w:sz w:val="24"/>
        </w:rPr>
        <w:t>花费的最少时间必须保证每周5小时。</w:t>
      </w:r>
    </w:p>
    <w:p w:rsidR="00132460" w:rsidRDefault="00FC4087">
      <w:pPr>
        <w:spacing w:line="360" w:lineRule="auto"/>
        <w:ind w:firstLineChars="196" w:firstLine="472"/>
        <w:rPr>
          <w:rFonts w:ascii="宋体" w:hAnsi="宋体"/>
          <w:b/>
          <w:sz w:val="24"/>
        </w:rPr>
      </w:pPr>
      <w:r>
        <w:rPr>
          <w:rFonts w:ascii="宋体" w:hAnsi="宋体" w:hint="eastAsia"/>
          <w:b/>
          <w:sz w:val="24"/>
        </w:rPr>
        <w:t>3.学生上课、实验、讨论、答疑、提交作业（论文）单元测试、期末考试等方面的要求。</w:t>
      </w:r>
    </w:p>
    <w:p w:rsidR="00132460" w:rsidRDefault="00FC4087">
      <w:pPr>
        <w:spacing w:line="360" w:lineRule="auto"/>
        <w:ind w:firstLineChars="150" w:firstLine="360"/>
        <w:rPr>
          <w:rFonts w:ascii="宋体" w:hAnsi="宋体"/>
          <w:sz w:val="24"/>
        </w:rPr>
      </w:pPr>
      <w:r>
        <w:rPr>
          <w:rFonts w:ascii="宋体" w:hAnsi="宋体" w:hint="eastAsia"/>
          <w:sz w:val="24"/>
        </w:rPr>
        <w:t xml:space="preserve"> 学生不得无故缺席，不得随意迟到早退；上课须勤于思考，积极参与课堂讨论及互动活动；课后认真完成作业，不抄袭。期末考试采取开卷形式，能够独立阅读理解翻译本专业英文文献。</w:t>
      </w:r>
    </w:p>
    <w:p w:rsidR="00132460" w:rsidRDefault="00FC4087">
      <w:pPr>
        <w:spacing w:line="360" w:lineRule="auto"/>
        <w:ind w:firstLineChars="196" w:firstLine="472"/>
        <w:rPr>
          <w:rFonts w:ascii="宋体" w:hAnsi="宋体"/>
          <w:b/>
          <w:sz w:val="24"/>
        </w:rPr>
      </w:pPr>
      <w:r>
        <w:rPr>
          <w:rFonts w:ascii="宋体" w:hAnsi="宋体" w:hint="eastAsia"/>
          <w:b/>
          <w:sz w:val="24"/>
        </w:rPr>
        <w:t>4.学生参与教学评价要求。</w:t>
      </w:r>
    </w:p>
    <w:p w:rsidR="00132460" w:rsidRDefault="00FC4087">
      <w:pPr>
        <w:spacing w:line="360" w:lineRule="auto"/>
        <w:ind w:firstLineChars="150" w:firstLine="360"/>
        <w:rPr>
          <w:rFonts w:ascii="宋体" w:hAnsi="宋体"/>
          <w:sz w:val="24"/>
        </w:rPr>
      </w:pPr>
      <w:r>
        <w:rPr>
          <w:rFonts w:ascii="宋体" w:hAnsi="宋体" w:hint="eastAsia"/>
          <w:sz w:val="24"/>
        </w:rPr>
        <w:t xml:space="preserve"> 课程结束前1-2周内，按照学校统一安排，通过网上评教系统，回答调查问卷，实事求是地对本课程及任课教师的教学效果</w:t>
      </w:r>
      <w:proofErr w:type="gramStart"/>
      <w:r>
        <w:rPr>
          <w:rFonts w:ascii="宋体" w:hAnsi="宋体" w:hint="eastAsia"/>
          <w:sz w:val="24"/>
        </w:rPr>
        <w:t>作出</w:t>
      </w:r>
      <w:proofErr w:type="gramEnd"/>
      <w:r>
        <w:rPr>
          <w:rFonts w:ascii="宋体" w:hAnsi="宋体" w:hint="eastAsia"/>
          <w:sz w:val="24"/>
        </w:rPr>
        <w:t>客观公正的评价，是学生的应尽责任和义务，对教师改进教学工作具有重要意义。</w:t>
      </w:r>
    </w:p>
    <w:p w:rsidR="00132460" w:rsidRDefault="00FC4087" w:rsidP="00600F78">
      <w:pPr>
        <w:spacing w:beforeLines="50" w:afterLines="50" w:line="240" w:lineRule="exact"/>
        <w:ind w:firstLineChars="196" w:firstLine="472"/>
        <w:rPr>
          <w:rFonts w:ascii="宋体" w:hAnsi="宋体"/>
          <w:b/>
          <w:sz w:val="24"/>
        </w:rPr>
      </w:pPr>
      <w:r>
        <w:rPr>
          <w:rFonts w:ascii="宋体" w:hAnsi="宋体" w:hint="eastAsia"/>
          <w:b/>
          <w:sz w:val="24"/>
        </w:rPr>
        <w:t>九、成绩评定方法及标准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634"/>
        <w:gridCol w:w="1340"/>
      </w:tblGrid>
      <w:tr w:rsidR="00132460">
        <w:trPr>
          <w:jc w:val="center"/>
        </w:trPr>
        <w:tc>
          <w:tcPr>
            <w:tcW w:w="1548" w:type="dxa"/>
          </w:tcPr>
          <w:p w:rsidR="00132460" w:rsidRDefault="00FC4087">
            <w:pPr>
              <w:spacing w:line="360" w:lineRule="auto"/>
              <w:jc w:val="center"/>
              <w:rPr>
                <w:rFonts w:ascii="宋体" w:hAnsi="宋体"/>
                <w:b/>
                <w:szCs w:val="21"/>
              </w:rPr>
            </w:pPr>
            <w:r>
              <w:rPr>
                <w:rFonts w:ascii="宋体" w:hAnsi="宋体" w:hint="eastAsia"/>
                <w:b/>
                <w:szCs w:val="21"/>
              </w:rPr>
              <w:t>考核内容</w:t>
            </w:r>
          </w:p>
        </w:tc>
        <w:tc>
          <w:tcPr>
            <w:tcW w:w="5634" w:type="dxa"/>
          </w:tcPr>
          <w:p w:rsidR="00132460" w:rsidRDefault="00FC4087">
            <w:pPr>
              <w:spacing w:line="360" w:lineRule="auto"/>
              <w:jc w:val="center"/>
              <w:rPr>
                <w:rFonts w:ascii="宋体" w:hAnsi="宋体"/>
                <w:b/>
                <w:szCs w:val="21"/>
              </w:rPr>
            </w:pPr>
            <w:r>
              <w:rPr>
                <w:rFonts w:ascii="宋体" w:hAnsi="宋体" w:hint="eastAsia"/>
                <w:b/>
                <w:szCs w:val="21"/>
              </w:rPr>
              <w:t>评价标准及要求</w:t>
            </w:r>
          </w:p>
        </w:tc>
        <w:tc>
          <w:tcPr>
            <w:tcW w:w="1340" w:type="dxa"/>
          </w:tcPr>
          <w:p w:rsidR="00132460" w:rsidRDefault="00FC4087">
            <w:pPr>
              <w:spacing w:line="360" w:lineRule="auto"/>
              <w:jc w:val="center"/>
              <w:rPr>
                <w:rFonts w:ascii="宋体" w:hAnsi="宋体"/>
                <w:b/>
                <w:szCs w:val="21"/>
              </w:rPr>
            </w:pPr>
            <w:r>
              <w:rPr>
                <w:rFonts w:ascii="宋体" w:hAnsi="宋体" w:hint="eastAsia"/>
                <w:b/>
                <w:szCs w:val="21"/>
              </w:rPr>
              <w:t>权重</w:t>
            </w:r>
          </w:p>
        </w:tc>
      </w:tr>
      <w:tr w:rsidR="00132460">
        <w:trPr>
          <w:jc w:val="center"/>
        </w:trPr>
        <w:tc>
          <w:tcPr>
            <w:tcW w:w="1548" w:type="dxa"/>
          </w:tcPr>
          <w:p w:rsidR="00132460" w:rsidRDefault="00FC4087">
            <w:pPr>
              <w:spacing w:line="360" w:lineRule="auto"/>
              <w:rPr>
                <w:rFonts w:ascii="宋体" w:hAnsi="宋体"/>
                <w:szCs w:val="21"/>
              </w:rPr>
            </w:pPr>
            <w:r>
              <w:rPr>
                <w:rFonts w:ascii="宋体" w:hAnsi="宋体" w:hint="eastAsia"/>
                <w:szCs w:val="21"/>
              </w:rPr>
              <w:lastRenderedPageBreak/>
              <w:t>到堂情况</w:t>
            </w:r>
          </w:p>
        </w:tc>
        <w:tc>
          <w:tcPr>
            <w:tcW w:w="5634" w:type="dxa"/>
          </w:tcPr>
          <w:p w:rsidR="00132460" w:rsidRDefault="00FC4087">
            <w:pPr>
              <w:spacing w:line="360" w:lineRule="auto"/>
              <w:rPr>
                <w:rFonts w:ascii="宋体" w:hAnsi="宋体"/>
                <w:szCs w:val="21"/>
              </w:rPr>
            </w:pPr>
            <w:r>
              <w:rPr>
                <w:rFonts w:ascii="宋体" w:hAnsi="宋体" w:hint="eastAsia"/>
                <w:szCs w:val="21"/>
              </w:rPr>
              <w:t>不得无故缺席，不得随意迟到早退。</w:t>
            </w:r>
          </w:p>
        </w:tc>
        <w:tc>
          <w:tcPr>
            <w:tcW w:w="1340" w:type="dxa"/>
          </w:tcPr>
          <w:p w:rsidR="00132460" w:rsidRDefault="00FC4087">
            <w:pPr>
              <w:spacing w:line="360" w:lineRule="auto"/>
              <w:rPr>
                <w:rFonts w:ascii="宋体" w:hAnsi="宋体"/>
                <w:szCs w:val="21"/>
              </w:rPr>
            </w:pPr>
            <w:r>
              <w:rPr>
                <w:rFonts w:ascii="宋体" w:hAnsi="宋体" w:hint="eastAsia"/>
                <w:szCs w:val="21"/>
              </w:rPr>
              <w:t>10</w:t>
            </w:r>
            <w:r>
              <w:rPr>
                <w:rFonts w:ascii="方正小标宋简体" w:eastAsia="方正小标宋简体" w:hAnsi="方正小标宋简体" w:hint="eastAsia"/>
                <w:szCs w:val="21"/>
              </w:rPr>
              <w:t>%</w:t>
            </w:r>
          </w:p>
        </w:tc>
      </w:tr>
      <w:tr w:rsidR="00132460">
        <w:trPr>
          <w:jc w:val="center"/>
        </w:trPr>
        <w:tc>
          <w:tcPr>
            <w:tcW w:w="1548" w:type="dxa"/>
          </w:tcPr>
          <w:p w:rsidR="00132460" w:rsidRDefault="00FC4087">
            <w:pPr>
              <w:spacing w:line="360" w:lineRule="auto"/>
              <w:rPr>
                <w:rFonts w:ascii="宋体" w:hAnsi="宋体"/>
                <w:szCs w:val="21"/>
              </w:rPr>
            </w:pPr>
            <w:r>
              <w:rPr>
                <w:rFonts w:ascii="宋体" w:hAnsi="宋体" w:hint="eastAsia"/>
                <w:szCs w:val="21"/>
              </w:rPr>
              <w:t>课堂表现</w:t>
            </w:r>
          </w:p>
        </w:tc>
        <w:tc>
          <w:tcPr>
            <w:tcW w:w="5634" w:type="dxa"/>
          </w:tcPr>
          <w:p w:rsidR="00132460" w:rsidRDefault="00FC4087">
            <w:pPr>
              <w:spacing w:line="360" w:lineRule="auto"/>
              <w:rPr>
                <w:rFonts w:ascii="宋体" w:hAnsi="宋体"/>
                <w:szCs w:val="21"/>
              </w:rPr>
            </w:pPr>
            <w:r>
              <w:rPr>
                <w:rFonts w:ascii="宋体" w:hAnsi="宋体" w:hint="eastAsia"/>
                <w:szCs w:val="21"/>
              </w:rPr>
              <w:t>认真准备，踊跃发言，积极参与课堂讨论及互动活动。</w:t>
            </w:r>
          </w:p>
        </w:tc>
        <w:tc>
          <w:tcPr>
            <w:tcW w:w="1340" w:type="dxa"/>
          </w:tcPr>
          <w:p w:rsidR="00132460" w:rsidRDefault="00FC4087">
            <w:pPr>
              <w:spacing w:line="360" w:lineRule="auto"/>
              <w:rPr>
                <w:rFonts w:ascii="宋体" w:hAnsi="宋体"/>
                <w:szCs w:val="21"/>
              </w:rPr>
            </w:pPr>
            <w:r>
              <w:rPr>
                <w:rFonts w:ascii="宋体" w:hAnsi="宋体" w:hint="eastAsia"/>
                <w:szCs w:val="21"/>
              </w:rPr>
              <w:t>10</w:t>
            </w:r>
            <w:r>
              <w:rPr>
                <w:rFonts w:ascii="方正小标宋简体" w:eastAsia="方正小标宋简体" w:hAnsi="方正小标宋简体" w:hint="eastAsia"/>
                <w:szCs w:val="21"/>
              </w:rPr>
              <w:t>%</w:t>
            </w:r>
          </w:p>
        </w:tc>
      </w:tr>
      <w:tr w:rsidR="00132460">
        <w:trPr>
          <w:jc w:val="center"/>
        </w:trPr>
        <w:tc>
          <w:tcPr>
            <w:tcW w:w="1548" w:type="dxa"/>
          </w:tcPr>
          <w:p w:rsidR="00132460" w:rsidRDefault="00FC4087">
            <w:pPr>
              <w:spacing w:line="360" w:lineRule="auto"/>
              <w:rPr>
                <w:rFonts w:ascii="宋体" w:hAnsi="宋体"/>
                <w:szCs w:val="21"/>
              </w:rPr>
            </w:pPr>
            <w:r>
              <w:rPr>
                <w:rFonts w:ascii="宋体" w:hAnsi="宋体" w:hint="eastAsia"/>
                <w:szCs w:val="21"/>
              </w:rPr>
              <w:t>课后作业</w:t>
            </w:r>
          </w:p>
        </w:tc>
        <w:tc>
          <w:tcPr>
            <w:tcW w:w="5634" w:type="dxa"/>
          </w:tcPr>
          <w:p w:rsidR="00132460" w:rsidRDefault="00FC4087">
            <w:pPr>
              <w:snapToGrid w:val="0"/>
              <w:spacing w:line="240" w:lineRule="atLeast"/>
              <w:ind w:left="180"/>
              <w:rPr>
                <w:rFonts w:ascii="宋体" w:hAnsi="宋体"/>
                <w:szCs w:val="21"/>
              </w:rPr>
            </w:pPr>
            <w:r>
              <w:rPr>
                <w:szCs w:val="21"/>
              </w:rPr>
              <w:t>1.</w:t>
            </w:r>
            <w:r>
              <w:rPr>
                <w:rFonts w:hint="eastAsia"/>
                <w:szCs w:val="21"/>
              </w:rPr>
              <w:t xml:space="preserve"> </w:t>
            </w:r>
            <w:r>
              <w:rPr>
                <w:rFonts w:ascii="宋体" w:hAnsi="宋体" w:hint="eastAsia"/>
                <w:szCs w:val="21"/>
              </w:rPr>
              <w:t>评价标准：作业参考解答。</w:t>
            </w:r>
          </w:p>
          <w:p w:rsidR="00132460" w:rsidRDefault="00FC4087">
            <w:pPr>
              <w:spacing w:line="360" w:lineRule="auto"/>
              <w:ind w:firstLineChars="100" w:firstLine="210"/>
              <w:rPr>
                <w:rFonts w:ascii="宋体" w:hAnsi="宋体"/>
                <w:szCs w:val="21"/>
              </w:rPr>
            </w:pPr>
            <w:r>
              <w:rPr>
                <w:szCs w:val="21"/>
              </w:rPr>
              <w:t>2.</w:t>
            </w:r>
            <w:r>
              <w:rPr>
                <w:rFonts w:ascii="宋体" w:hAnsi="宋体" w:hint="eastAsia"/>
                <w:szCs w:val="21"/>
              </w:rPr>
              <w:t xml:space="preserve"> 要求：能认真、独立、按时完成作业。</w:t>
            </w:r>
          </w:p>
        </w:tc>
        <w:tc>
          <w:tcPr>
            <w:tcW w:w="1340" w:type="dxa"/>
          </w:tcPr>
          <w:p w:rsidR="00132460" w:rsidRDefault="00FC4087">
            <w:pPr>
              <w:spacing w:line="360" w:lineRule="auto"/>
              <w:rPr>
                <w:rFonts w:ascii="宋体" w:hAnsi="宋体"/>
                <w:szCs w:val="21"/>
              </w:rPr>
            </w:pPr>
            <w:r>
              <w:rPr>
                <w:rFonts w:ascii="宋体" w:hAnsi="宋体" w:hint="eastAsia"/>
                <w:szCs w:val="21"/>
              </w:rPr>
              <w:t>10</w:t>
            </w:r>
            <w:r>
              <w:rPr>
                <w:rFonts w:ascii="方正小标宋简体" w:eastAsia="方正小标宋简体" w:hAnsi="方正小标宋简体" w:hint="eastAsia"/>
                <w:szCs w:val="21"/>
              </w:rPr>
              <w:t>%</w:t>
            </w:r>
          </w:p>
        </w:tc>
      </w:tr>
      <w:tr w:rsidR="00132460">
        <w:trPr>
          <w:jc w:val="center"/>
        </w:trPr>
        <w:tc>
          <w:tcPr>
            <w:tcW w:w="1548" w:type="dxa"/>
          </w:tcPr>
          <w:p w:rsidR="00132460" w:rsidRDefault="00FC4087">
            <w:pPr>
              <w:spacing w:line="360" w:lineRule="auto"/>
              <w:rPr>
                <w:rFonts w:ascii="宋体" w:hAnsi="宋体"/>
                <w:szCs w:val="21"/>
              </w:rPr>
            </w:pPr>
            <w:r>
              <w:rPr>
                <w:rFonts w:ascii="宋体" w:hAnsi="宋体" w:hint="eastAsia"/>
                <w:szCs w:val="21"/>
              </w:rPr>
              <w:t>期末考核</w:t>
            </w:r>
          </w:p>
        </w:tc>
        <w:tc>
          <w:tcPr>
            <w:tcW w:w="5634" w:type="dxa"/>
          </w:tcPr>
          <w:p w:rsidR="00132460" w:rsidRDefault="00FC4087">
            <w:pPr>
              <w:snapToGrid w:val="0"/>
              <w:spacing w:line="240" w:lineRule="atLeast"/>
              <w:ind w:left="180"/>
              <w:rPr>
                <w:rFonts w:ascii="宋体" w:hAnsi="宋体"/>
                <w:szCs w:val="21"/>
              </w:rPr>
            </w:pPr>
            <w:r>
              <w:rPr>
                <w:szCs w:val="21"/>
              </w:rPr>
              <w:t>1.</w:t>
            </w:r>
            <w:r>
              <w:rPr>
                <w:rFonts w:hint="eastAsia"/>
                <w:szCs w:val="21"/>
              </w:rPr>
              <w:t xml:space="preserve"> </w:t>
            </w:r>
            <w:r>
              <w:rPr>
                <w:rFonts w:ascii="宋体" w:hAnsi="宋体" w:hint="eastAsia"/>
                <w:szCs w:val="21"/>
              </w:rPr>
              <w:t>评价标准：试卷参考解答。</w:t>
            </w:r>
          </w:p>
          <w:p w:rsidR="00132460" w:rsidRDefault="00FC4087">
            <w:pPr>
              <w:spacing w:line="360" w:lineRule="auto"/>
              <w:ind w:firstLineChars="100" w:firstLine="210"/>
              <w:rPr>
                <w:rFonts w:ascii="宋体" w:hAnsi="宋体"/>
                <w:szCs w:val="21"/>
              </w:rPr>
            </w:pPr>
            <w:r>
              <w:rPr>
                <w:szCs w:val="21"/>
              </w:rPr>
              <w:t>2.</w:t>
            </w:r>
            <w:r>
              <w:rPr>
                <w:rFonts w:ascii="宋体" w:hAnsi="宋体" w:hint="eastAsia"/>
                <w:szCs w:val="21"/>
              </w:rPr>
              <w:t xml:space="preserve"> 要求：能灵活运用所学知识独立、按时完成考试。</w:t>
            </w:r>
          </w:p>
        </w:tc>
        <w:tc>
          <w:tcPr>
            <w:tcW w:w="1340" w:type="dxa"/>
          </w:tcPr>
          <w:p w:rsidR="00132460" w:rsidRDefault="00FC4087">
            <w:pPr>
              <w:spacing w:line="360" w:lineRule="auto"/>
              <w:rPr>
                <w:rFonts w:ascii="宋体" w:hAnsi="宋体"/>
                <w:szCs w:val="21"/>
              </w:rPr>
            </w:pPr>
            <w:r>
              <w:rPr>
                <w:rFonts w:ascii="宋体" w:hAnsi="宋体" w:hint="eastAsia"/>
                <w:szCs w:val="21"/>
              </w:rPr>
              <w:t>70</w:t>
            </w:r>
            <w:r>
              <w:rPr>
                <w:rFonts w:ascii="方正小标宋简体" w:eastAsia="方正小标宋简体" w:hAnsi="方正小标宋简体" w:hint="eastAsia"/>
                <w:szCs w:val="21"/>
              </w:rPr>
              <w:t>%</w:t>
            </w:r>
          </w:p>
        </w:tc>
      </w:tr>
      <w:tr w:rsidR="00132460">
        <w:trPr>
          <w:jc w:val="center"/>
        </w:trPr>
        <w:tc>
          <w:tcPr>
            <w:tcW w:w="1548" w:type="dxa"/>
          </w:tcPr>
          <w:p w:rsidR="00132460" w:rsidRDefault="00FC4087">
            <w:pPr>
              <w:spacing w:line="360" w:lineRule="auto"/>
              <w:rPr>
                <w:rFonts w:ascii="宋体" w:hAnsi="宋体"/>
                <w:szCs w:val="21"/>
              </w:rPr>
            </w:pPr>
            <w:r>
              <w:rPr>
                <w:rFonts w:ascii="宋体" w:hAnsi="宋体" w:hint="eastAsia"/>
                <w:szCs w:val="21"/>
              </w:rPr>
              <w:t>期末考核方式</w:t>
            </w:r>
          </w:p>
        </w:tc>
        <w:tc>
          <w:tcPr>
            <w:tcW w:w="6974" w:type="dxa"/>
            <w:gridSpan w:val="2"/>
          </w:tcPr>
          <w:p w:rsidR="00132460" w:rsidRDefault="00FC4087">
            <w:pPr>
              <w:spacing w:line="360" w:lineRule="auto"/>
              <w:rPr>
                <w:rFonts w:ascii="宋体" w:hAnsi="宋体"/>
                <w:szCs w:val="21"/>
              </w:rPr>
            </w:pPr>
            <w:r>
              <w:rPr>
                <w:rFonts w:eastAsia="楷体_GB2312" w:hint="eastAsia"/>
                <w:szCs w:val="21"/>
              </w:rPr>
              <w:t>开卷</w:t>
            </w:r>
            <w:r>
              <w:rPr>
                <w:rFonts w:ascii="宋体" w:hAnsi="宋体" w:hint="eastAsia"/>
                <w:szCs w:val="21"/>
              </w:rPr>
              <w:t>■</w:t>
            </w:r>
            <w:r>
              <w:rPr>
                <w:rFonts w:eastAsia="楷体_GB2312" w:hint="eastAsia"/>
                <w:szCs w:val="21"/>
              </w:rPr>
              <w:t xml:space="preserve">     </w:t>
            </w:r>
            <w:r>
              <w:rPr>
                <w:rFonts w:eastAsia="楷体_GB2312" w:hint="eastAsia"/>
                <w:szCs w:val="21"/>
              </w:rPr>
              <w:t>闭卷□</w:t>
            </w:r>
            <w:r>
              <w:rPr>
                <w:rFonts w:eastAsia="楷体_GB2312" w:hint="eastAsia"/>
                <w:szCs w:val="21"/>
              </w:rPr>
              <w:t xml:space="preserve">  </w:t>
            </w:r>
            <w:r>
              <w:rPr>
                <w:rFonts w:eastAsia="楷体_GB2312" w:hint="eastAsia"/>
                <w:szCs w:val="21"/>
              </w:rPr>
              <w:t>课程论文□</w:t>
            </w:r>
            <w:r>
              <w:rPr>
                <w:rFonts w:eastAsia="楷体_GB2312" w:hint="eastAsia"/>
                <w:szCs w:val="21"/>
              </w:rPr>
              <w:t xml:space="preserve">    </w:t>
            </w:r>
            <w:r>
              <w:rPr>
                <w:rFonts w:eastAsia="楷体_GB2312" w:hint="eastAsia"/>
                <w:szCs w:val="21"/>
              </w:rPr>
              <w:t>实操□</w:t>
            </w:r>
          </w:p>
        </w:tc>
      </w:tr>
    </w:tbl>
    <w:p w:rsidR="00132460" w:rsidRDefault="00132460">
      <w:pPr>
        <w:spacing w:line="360" w:lineRule="auto"/>
        <w:rPr>
          <w:rFonts w:ascii="宋体" w:hAnsi="宋体"/>
          <w:b/>
          <w:sz w:val="24"/>
        </w:rPr>
      </w:pPr>
    </w:p>
    <w:p w:rsidR="00132460" w:rsidRDefault="00FC4087">
      <w:pPr>
        <w:spacing w:line="360" w:lineRule="auto"/>
        <w:ind w:firstLineChars="196" w:firstLine="472"/>
        <w:rPr>
          <w:rFonts w:ascii="宋体" w:hAnsi="宋体"/>
          <w:b/>
          <w:sz w:val="24"/>
        </w:rPr>
      </w:pPr>
      <w:r>
        <w:rPr>
          <w:rFonts w:ascii="宋体" w:hAnsi="宋体" w:hint="eastAsia"/>
          <w:b/>
          <w:sz w:val="24"/>
        </w:rPr>
        <w:t>十、院（系）教学委员会审查意见</w:t>
      </w:r>
    </w:p>
    <w:p w:rsidR="00132460" w:rsidRDefault="00132460">
      <w:pPr>
        <w:spacing w:line="360" w:lineRule="auto"/>
        <w:rPr>
          <w:rFonts w:ascii="黑体" w:eastAsia="黑体" w:hAnsi="宋体"/>
          <w:b/>
          <w:sz w:val="24"/>
        </w:rPr>
      </w:pPr>
    </w:p>
    <w:p w:rsidR="00132460" w:rsidRDefault="00FC4087">
      <w:pPr>
        <w:spacing w:line="360" w:lineRule="auto"/>
        <w:rPr>
          <w:rFonts w:ascii="宋体" w:hAnsi="宋体"/>
          <w:sz w:val="24"/>
        </w:rPr>
      </w:pPr>
      <w:r>
        <w:rPr>
          <w:rFonts w:ascii="宋体" w:hAnsi="宋体" w:hint="eastAsia"/>
          <w:sz w:val="24"/>
        </w:rPr>
        <w:t xml:space="preserve">     我院（系）教学委员会已对本课程教学大纲进行了审查，同意执行。</w:t>
      </w:r>
    </w:p>
    <w:p w:rsidR="00132460" w:rsidRDefault="00FC4087">
      <w:pPr>
        <w:spacing w:line="360" w:lineRule="auto"/>
        <w:rPr>
          <w:rFonts w:ascii="宋体" w:hAnsi="宋体"/>
          <w:sz w:val="24"/>
        </w:rPr>
      </w:pPr>
      <w:r>
        <w:rPr>
          <w:rFonts w:ascii="宋体" w:hAnsi="宋体" w:hint="eastAsia"/>
          <w:sz w:val="24"/>
        </w:rPr>
        <w:t xml:space="preserve"> 院（系）教学委员会主任签名：田君       </w:t>
      </w:r>
    </w:p>
    <w:p w:rsidR="00132460" w:rsidRDefault="00132460">
      <w:pPr>
        <w:spacing w:line="360" w:lineRule="auto"/>
        <w:ind w:firstLineChars="1850" w:firstLine="4440"/>
        <w:rPr>
          <w:rFonts w:ascii="宋体" w:hAnsi="宋体"/>
          <w:sz w:val="24"/>
        </w:rPr>
      </w:pPr>
    </w:p>
    <w:p w:rsidR="00132460" w:rsidRDefault="00FC4087">
      <w:pPr>
        <w:spacing w:line="360" w:lineRule="auto"/>
        <w:ind w:firstLineChars="1850" w:firstLine="4440"/>
        <w:rPr>
          <w:rFonts w:ascii="宋体" w:hAnsi="宋体"/>
          <w:sz w:val="24"/>
        </w:rPr>
      </w:pPr>
      <w:r>
        <w:rPr>
          <w:rFonts w:ascii="宋体" w:hAnsi="宋体" w:hint="eastAsia"/>
          <w:sz w:val="24"/>
        </w:rPr>
        <w:t>日期：2015 年 9 月 1 日</w:t>
      </w:r>
    </w:p>
    <w:sectPr w:rsidR="00132460" w:rsidSect="0013246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570" w:rsidRDefault="00463570" w:rsidP="00FC4087">
      <w:r>
        <w:separator/>
      </w:r>
    </w:p>
  </w:endnote>
  <w:endnote w:type="continuationSeparator" w:id="0">
    <w:p w:rsidR="00463570" w:rsidRDefault="00463570" w:rsidP="00FC4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10" w:usb3="00000000" w:csb0="00040000" w:csb1="00000000"/>
  </w:font>
  <w:font w:name="楷体_GB2312">
    <w:altName w:val="Arial Unicode MS"/>
    <w:charset w:val="86"/>
    <w:family w:val="decorative"/>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570" w:rsidRDefault="00463570" w:rsidP="00FC4087">
      <w:r>
        <w:separator/>
      </w:r>
    </w:p>
  </w:footnote>
  <w:footnote w:type="continuationSeparator" w:id="0">
    <w:p w:rsidR="00463570" w:rsidRDefault="00463570" w:rsidP="00FC4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70"/>
    <w:rsid w:val="00020E89"/>
    <w:rsid w:val="00033332"/>
    <w:rsid w:val="00043834"/>
    <w:rsid w:val="00080282"/>
    <w:rsid w:val="00086B40"/>
    <w:rsid w:val="000A16EE"/>
    <w:rsid w:val="000C7A1C"/>
    <w:rsid w:val="000D0FD2"/>
    <w:rsid w:val="000E131C"/>
    <w:rsid w:val="00122F5E"/>
    <w:rsid w:val="00132460"/>
    <w:rsid w:val="0013279D"/>
    <w:rsid w:val="00134A09"/>
    <w:rsid w:val="00152243"/>
    <w:rsid w:val="00182E27"/>
    <w:rsid w:val="00191623"/>
    <w:rsid w:val="00191EFB"/>
    <w:rsid w:val="001A3C1D"/>
    <w:rsid w:val="001B5D72"/>
    <w:rsid w:val="001C5587"/>
    <w:rsid w:val="001E04B8"/>
    <w:rsid w:val="001E65B0"/>
    <w:rsid w:val="001E79ED"/>
    <w:rsid w:val="001F0FBD"/>
    <w:rsid w:val="00207393"/>
    <w:rsid w:val="00224CB9"/>
    <w:rsid w:val="002306D2"/>
    <w:rsid w:val="002346DC"/>
    <w:rsid w:val="002535F8"/>
    <w:rsid w:val="00262288"/>
    <w:rsid w:val="002A1BD9"/>
    <w:rsid w:val="002B0A1C"/>
    <w:rsid w:val="002D3F5F"/>
    <w:rsid w:val="002D56E1"/>
    <w:rsid w:val="002F0136"/>
    <w:rsid w:val="002F6A8A"/>
    <w:rsid w:val="00316919"/>
    <w:rsid w:val="00326E77"/>
    <w:rsid w:val="00331F65"/>
    <w:rsid w:val="00341F24"/>
    <w:rsid w:val="003466DF"/>
    <w:rsid w:val="00384624"/>
    <w:rsid w:val="003934B1"/>
    <w:rsid w:val="003D22B8"/>
    <w:rsid w:val="004144F6"/>
    <w:rsid w:val="00417A51"/>
    <w:rsid w:val="00463570"/>
    <w:rsid w:val="00470393"/>
    <w:rsid w:val="00490C52"/>
    <w:rsid w:val="004A09D5"/>
    <w:rsid w:val="004A1EE2"/>
    <w:rsid w:val="004B45C1"/>
    <w:rsid w:val="004C5689"/>
    <w:rsid w:val="004D2D36"/>
    <w:rsid w:val="004D539C"/>
    <w:rsid w:val="004D5DEB"/>
    <w:rsid w:val="004D5FB5"/>
    <w:rsid w:val="004E5530"/>
    <w:rsid w:val="00505172"/>
    <w:rsid w:val="005063A5"/>
    <w:rsid w:val="00507620"/>
    <w:rsid w:val="00522DBA"/>
    <w:rsid w:val="00562F62"/>
    <w:rsid w:val="005845AA"/>
    <w:rsid w:val="005876F8"/>
    <w:rsid w:val="005921D5"/>
    <w:rsid w:val="00597CAE"/>
    <w:rsid w:val="005A7509"/>
    <w:rsid w:val="005C1B0A"/>
    <w:rsid w:val="005D2210"/>
    <w:rsid w:val="005D7C1F"/>
    <w:rsid w:val="005F30E9"/>
    <w:rsid w:val="005F34E1"/>
    <w:rsid w:val="005F7364"/>
    <w:rsid w:val="00600F78"/>
    <w:rsid w:val="00604BFC"/>
    <w:rsid w:val="00645E9B"/>
    <w:rsid w:val="00671D87"/>
    <w:rsid w:val="0069646B"/>
    <w:rsid w:val="00706128"/>
    <w:rsid w:val="00713470"/>
    <w:rsid w:val="007231A0"/>
    <w:rsid w:val="007371B7"/>
    <w:rsid w:val="00755353"/>
    <w:rsid w:val="007656A7"/>
    <w:rsid w:val="00765FFB"/>
    <w:rsid w:val="00773524"/>
    <w:rsid w:val="00776DB5"/>
    <w:rsid w:val="007B045B"/>
    <w:rsid w:val="007E1373"/>
    <w:rsid w:val="0080509C"/>
    <w:rsid w:val="00820AF4"/>
    <w:rsid w:val="008546C1"/>
    <w:rsid w:val="0085621F"/>
    <w:rsid w:val="0086668D"/>
    <w:rsid w:val="00867BB7"/>
    <w:rsid w:val="00874563"/>
    <w:rsid w:val="00890A50"/>
    <w:rsid w:val="008C7ABB"/>
    <w:rsid w:val="008F352C"/>
    <w:rsid w:val="00914ACD"/>
    <w:rsid w:val="009175A9"/>
    <w:rsid w:val="00946149"/>
    <w:rsid w:val="00947E03"/>
    <w:rsid w:val="00951A90"/>
    <w:rsid w:val="0096794C"/>
    <w:rsid w:val="00970881"/>
    <w:rsid w:val="00986724"/>
    <w:rsid w:val="009A01CE"/>
    <w:rsid w:val="009A5493"/>
    <w:rsid w:val="009F5157"/>
    <w:rsid w:val="00A25A14"/>
    <w:rsid w:val="00A4771A"/>
    <w:rsid w:val="00A55884"/>
    <w:rsid w:val="00A6637E"/>
    <w:rsid w:val="00A73C8E"/>
    <w:rsid w:val="00A86B0A"/>
    <w:rsid w:val="00A96061"/>
    <w:rsid w:val="00A967FD"/>
    <w:rsid w:val="00AE33D4"/>
    <w:rsid w:val="00B042EB"/>
    <w:rsid w:val="00B341DB"/>
    <w:rsid w:val="00B5275F"/>
    <w:rsid w:val="00B94BA0"/>
    <w:rsid w:val="00B97EE6"/>
    <w:rsid w:val="00BA5EDF"/>
    <w:rsid w:val="00BB1DDA"/>
    <w:rsid w:val="00BF5961"/>
    <w:rsid w:val="00BF6078"/>
    <w:rsid w:val="00C03140"/>
    <w:rsid w:val="00C13694"/>
    <w:rsid w:val="00C13764"/>
    <w:rsid w:val="00C15457"/>
    <w:rsid w:val="00C20BA4"/>
    <w:rsid w:val="00C2406B"/>
    <w:rsid w:val="00C25D7E"/>
    <w:rsid w:val="00C26F5C"/>
    <w:rsid w:val="00C43B62"/>
    <w:rsid w:val="00C47980"/>
    <w:rsid w:val="00C51F82"/>
    <w:rsid w:val="00C61B09"/>
    <w:rsid w:val="00C640DC"/>
    <w:rsid w:val="00C94970"/>
    <w:rsid w:val="00CD29D9"/>
    <w:rsid w:val="00CE4BCF"/>
    <w:rsid w:val="00CE533C"/>
    <w:rsid w:val="00CF42F3"/>
    <w:rsid w:val="00CF712F"/>
    <w:rsid w:val="00D303D8"/>
    <w:rsid w:val="00D33D9E"/>
    <w:rsid w:val="00D42C45"/>
    <w:rsid w:val="00D523B8"/>
    <w:rsid w:val="00D85D91"/>
    <w:rsid w:val="00D9309F"/>
    <w:rsid w:val="00DA44EB"/>
    <w:rsid w:val="00DA529F"/>
    <w:rsid w:val="00DE202D"/>
    <w:rsid w:val="00E03A0A"/>
    <w:rsid w:val="00E11B8C"/>
    <w:rsid w:val="00E23FE4"/>
    <w:rsid w:val="00E64989"/>
    <w:rsid w:val="00E76024"/>
    <w:rsid w:val="00E76EA1"/>
    <w:rsid w:val="00EA76B4"/>
    <w:rsid w:val="00EE4B0E"/>
    <w:rsid w:val="00F13670"/>
    <w:rsid w:val="00F25238"/>
    <w:rsid w:val="00F303D4"/>
    <w:rsid w:val="00F445FD"/>
    <w:rsid w:val="00F50BA3"/>
    <w:rsid w:val="00F52674"/>
    <w:rsid w:val="00F5728B"/>
    <w:rsid w:val="00F82304"/>
    <w:rsid w:val="00FB0CE7"/>
    <w:rsid w:val="00FC4087"/>
    <w:rsid w:val="00FD4A66"/>
    <w:rsid w:val="00FF031C"/>
    <w:rsid w:val="24EE40E7"/>
    <w:rsid w:val="43157784"/>
    <w:rsid w:val="6C256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4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32460"/>
    <w:pPr>
      <w:spacing w:line="320" w:lineRule="atLeast"/>
      <w:ind w:firstLineChars="200" w:firstLine="200"/>
    </w:pPr>
    <w:rPr>
      <w:rFonts w:ascii="宋体" w:hAnsi="宋体"/>
      <w:szCs w:val="21"/>
    </w:rPr>
  </w:style>
  <w:style w:type="paragraph" w:styleId="a4">
    <w:name w:val="footer"/>
    <w:basedOn w:val="a"/>
    <w:link w:val="Char0"/>
    <w:qFormat/>
    <w:rsid w:val="00132460"/>
    <w:pPr>
      <w:tabs>
        <w:tab w:val="center" w:pos="4153"/>
        <w:tab w:val="right" w:pos="8306"/>
      </w:tabs>
      <w:snapToGrid w:val="0"/>
      <w:jc w:val="left"/>
    </w:pPr>
    <w:rPr>
      <w:sz w:val="18"/>
      <w:szCs w:val="18"/>
    </w:rPr>
  </w:style>
  <w:style w:type="paragraph" w:styleId="a5">
    <w:name w:val="header"/>
    <w:basedOn w:val="a"/>
    <w:link w:val="Char1"/>
    <w:qFormat/>
    <w:rsid w:val="0013246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32460"/>
    <w:pPr>
      <w:widowControl/>
      <w:spacing w:before="100" w:beforeAutospacing="1" w:after="100" w:afterAutospacing="1"/>
      <w:jc w:val="left"/>
    </w:pPr>
    <w:rPr>
      <w:rFonts w:ascii="宋体" w:hAnsi="宋体" w:cs="宋体"/>
      <w:kern w:val="0"/>
      <w:sz w:val="24"/>
    </w:rPr>
  </w:style>
  <w:style w:type="character" w:styleId="a7">
    <w:name w:val="Hyperlink"/>
    <w:basedOn w:val="a0"/>
    <w:rsid w:val="00132460"/>
    <w:rPr>
      <w:color w:val="004B91"/>
      <w:u w:val="single"/>
    </w:rPr>
  </w:style>
  <w:style w:type="table" w:styleId="a8">
    <w:name w:val="Table Grid"/>
    <w:basedOn w:val="a1"/>
    <w:rsid w:val="001324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ce1">
    <w:name w:val="price1"/>
    <w:basedOn w:val="a0"/>
    <w:rsid w:val="00132460"/>
  </w:style>
  <w:style w:type="character" w:customStyle="1" w:styleId="ptbrand3">
    <w:name w:val="ptbrand3"/>
    <w:basedOn w:val="a0"/>
    <w:qFormat/>
    <w:rsid w:val="00132460"/>
  </w:style>
  <w:style w:type="character" w:customStyle="1" w:styleId="bindingandrelease">
    <w:name w:val="bindingandrelease"/>
    <w:basedOn w:val="a0"/>
    <w:rsid w:val="00132460"/>
  </w:style>
  <w:style w:type="character" w:customStyle="1" w:styleId="Char1">
    <w:name w:val="页眉 Char"/>
    <w:basedOn w:val="a0"/>
    <w:link w:val="a5"/>
    <w:qFormat/>
    <w:rsid w:val="00132460"/>
    <w:rPr>
      <w:kern w:val="2"/>
      <w:sz w:val="18"/>
      <w:szCs w:val="18"/>
    </w:rPr>
  </w:style>
  <w:style w:type="character" w:customStyle="1" w:styleId="Char0">
    <w:name w:val="页脚 Char"/>
    <w:basedOn w:val="a0"/>
    <w:link w:val="a4"/>
    <w:rsid w:val="00132460"/>
    <w:rPr>
      <w:kern w:val="2"/>
      <w:sz w:val="18"/>
      <w:szCs w:val="18"/>
    </w:rPr>
  </w:style>
  <w:style w:type="character" w:customStyle="1" w:styleId="Char">
    <w:name w:val="正文文本缩进 Char"/>
    <w:basedOn w:val="a0"/>
    <w:link w:val="a3"/>
    <w:rsid w:val="00132460"/>
    <w:rPr>
      <w:rFonts w:ascii="宋体" w:hAnsi="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yixia.net/573/11535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《人文阅读与写作》课程教学大纲</dc:title>
  <dc:creator>MS USER</dc:creator>
  <cp:lastModifiedBy>邓旭霞</cp:lastModifiedBy>
  <cp:revision>14</cp:revision>
  <cp:lastPrinted>2011-10-11T01:34:00Z</cp:lastPrinted>
  <dcterms:created xsi:type="dcterms:W3CDTF">2012-09-07T01:36:00Z</dcterms:created>
  <dcterms:modified xsi:type="dcterms:W3CDTF">2016-11-30T02:21:00Z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