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Default="00220DA3" w:rsidP="00F621A1">
      <w:pPr>
        <w:spacing w:line="360" w:lineRule="atLeast"/>
        <w:jc w:val="center"/>
        <w:rPr>
          <w:rFonts w:ascii="宋体" w:hAnsi="宋体"/>
          <w:b/>
          <w:sz w:val="32"/>
          <w:szCs w:val="32"/>
        </w:rPr>
      </w:pPr>
      <w:r w:rsidRPr="00271F37">
        <w:rPr>
          <w:rFonts w:ascii="宋体" w:hAnsi="宋体" w:hint="eastAsia"/>
          <w:b/>
          <w:sz w:val="32"/>
          <w:szCs w:val="32"/>
        </w:rPr>
        <w:t>《</w:t>
      </w:r>
      <w:r w:rsidR="003B668F">
        <w:rPr>
          <w:rFonts w:ascii="宋体" w:hAnsi="宋体" w:hint="eastAsia"/>
          <w:b/>
          <w:sz w:val="32"/>
          <w:szCs w:val="32"/>
        </w:rPr>
        <w:t>工程经济学</w:t>
      </w:r>
      <w:r w:rsidRPr="00271F37">
        <w:rPr>
          <w:rFonts w:ascii="宋体" w:hAnsi="宋体" w:hint="eastAsia"/>
          <w:b/>
          <w:sz w:val="32"/>
          <w:szCs w:val="32"/>
        </w:rPr>
        <w:t>》课程教学大纲</w:t>
      </w:r>
    </w:p>
    <w:p w:rsidR="00F621A1" w:rsidRPr="004822D3" w:rsidRDefault="00F621A1" w:rsidP="00F621A1">
      <w:pPr>
        <w:spacing w:line="360" w:lineRule="atLeast"/>
        <w:jc w:val="center"/>
        <w:rPr>
          <w:rFonts w:ascii="宋体" w:hAnsi="宋体"/>
          <w:b/>
          <w:szCs w:val="21"/>
        </w:rPr>
      </w:pPr>
    </w:p>
    <w:p w:rsidR="00220DA3" w:rsidRPr="001148FB" w:rsidRDefault="00220DA3" w:rsidP="00F621A1">
      <w:pPr>
        <w:spacing w:line="360" w:lineRule="atLeast"/>
        <w:rPr>
          <w:rFonts w:ascii="楷体_GB2312" w:eastAsia="楷体_GB2312" w:hAnsi="宋体"/>
          <w:b/>
          <w:sz w:val="32"/>
          <w:szCs w:val="32"/>
        </w:rPr>
      </w:pPr>
      <w:r w:rsidRPr="009517A2">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课程名称：</w:t>
            </w:r>
            <w:r w:rsidR="00187FE3">
              <w:rPr>
                <w:rFonts w:ascii="宋体" w:hAnsi="宋体" w:hint="eastAsia"/>
                <w:szCs w:val="21"/>
              </w:rPr>
              <w:t>工程经济学</w:t>
            </w:r>
            <w:r w:rsidR="00957027" w:rsidRPr="00867358">
              <w:rPr>
                <w:rFonts w:ascii="宋体" w:hAnsi="宋体" w:hint="eastAsia"/>
                <w:szCs w:val="21"/>
              </w:rPr>
              <w:t>(本)</w:t>
            </w:r>
          </w:p>
        </w:tc>
        <w:tc>
          <w:tcPr>
            <w:tcW w:w="4262" w:type="dxa"/>
          </w:tcPr>
          <w:p w:rsidR="00220DA3" w:rsidRPr="00867358" w:rsidRDefault="00220DA3" w:rsidP="005F78DE">
            <w:pPr>
              <w:tabs>
                <w:tab w:val="left" w:pos="1440"/>
              </w:tabs>
              <w:spacing w:line="360" w:lineRule="atLeast"/>
              <w:outlineLvl w:val="0"/>
              <w:rPr>
                <w:rFonts w:ascii="宋体" w:hAnsi="宋体"/>
                <w:szCs w:val="21"/>
              </w:rPr>
            </w:pPr>
            <w:r w:rsidRPr="00867358">
              <w:rPr>
                <w:rFonts w:ascii="宋体" w:hAnsi="宋体" w:hint="eastAsia"/>
                <w:b/>
                <w:szCs w:val="21"/>
              </w:rPr>
              <w:t>课程类别：必修课</w:t>
            </w:r>
            <w:r w:rsidR="005F78DE" w:rsidRPr="00867358">
              <w:rPr>
                <w:rFonts w:ascii="宋体" w:hAnsi="宋体" w:hint="eastAsia"/>
                <w:b/>
                <w:szCs w:val="21"/>
              </w:rPr>
              <w:t>□</w:t>
            </w:r>
            <w:r w:rsidRPr="00867358">
              <w:rPr>
                <w:rFonts w:ascii="宋体" w:hAnsi="宋体" w:hint="eastAsia"/>
                <w:b/>
                <w:szCs w:val="21"/>
              </w:rPr>
              <w:t>选修课</w:t>
            </w:r>
            <w:r w:rsidR="005F78DE" w:rsidRPr="00867358">
              <w:rPr>
                <w:rFonts w:ascii="方正小标宋简体" w:eastAsia="方正小标宋简体" w:hint="eastAsia"/>
                <w:szCs w:val="21"/>
              </w:rPr>
              <w:t>■</w:t>
            </w:r>
          </w:p>
        </w:tc>
      </w:tr>
      <w:tr w:rsidR="00220DA3" w:rsidRPr="00867358">
        <w:trPr>
          <w:jc w:val="center"/>
        </w:trPr>
        <w:tc>
          <w:tcPr>
            <w:tcW w:w="4260" w:type="dxa"/>
          </w:tcPr>
          <w:p w:rsidR="00220DA3" w:rsidRPr="00867358" w:rsidRDefault="00690D69" w:rsidP="00867358">
            <w:pPr>
              <w:tabs>
                <w:tab w:val="left" w:pos="1440"/>
              </w:tabs>
              <w:spacing w:line="360" w:lineRule="atLeast"/>
              <w:outlineLvl w:val="0"/>
              <w:rPr>
                <w:rFonts w:ascii="宋体" w:hAnsi="宋体"/>
                <w:szCs w:val="21"/>
              </w:rPr>
            </w:pPr>
            <w:r w:rsidRPr="00867358">
              <w:rPr>
                <w:rFonts w:ascii="宋体" w:hAnsi="宋体" w:hint="eastAsia"/>
                <w:b/>
                <w:szCs w:val="21"/>
              </w:rPr>
              <w:t>总</w:t>
            </w:r>
            <w:r w:rsidR="00220DA3" w:rsidRPr="00867358">
              <w:rPr>
                <w:rFonts w:ascii="宋体" w:hAnsi="宋体" w:hint="eastAsia"/>
                <w:b/>
                <w:szCs w:val="21"/>
              </w:rPr>
              <w:t>学时/</w:t>
            </w:r>
            <w:r w:rsidRPr="00867358">
              <w:rPr>
                <w:rFonts w:ascii="宋体" w:hAnsi="宋体" w:hint="eastAsia"/>
                <w:b/>
                <w:szCs w:val="21"/>
              </w:rPr>
              <w:t>周学时/</w:t>
            </w:r>
            <w:r w:rsidR="00220DA3" w:rsidRPr="00867358">
              <w:rPr>
                <w:rFonts w:ascii="宋体" w:hAnsi="宋体" w:hint="eastAsia"/>
                <w:b/>
                <w:szCs w:val="21"/>
              </w:rPr>
              <w:t>学分：</w:t>
            </w:r>
            <w:smartTag w:uri="urn:schemas-microsoft-com:office:smarttags" w:element="chsdate">
              <w:smartTagPr>
                <w:attr w:name="IsROCDate" w:val="False"/>
                <w:attr w:name="IsLunarDate" w:val="False"/>
                <w:attr w:name="Day" w:val="2"/>
                <w:attr w:name="Month" w:val="2"/>
                <w:attr w:name="Year" w:val="1932"/>
              </w:smartTagPr>
              <w:r w:rsidR="00BB4932">
                <w:rPr>
                  <w:rFonts w:ascii="宋体" w:hAnsi="宋体" w:hint="eastAsia"/>
                  <w:szCs w:val="21"/>
                </w:rPr>
                <w:t>32/2</w:t>
              </w:r>
              <w:r w:rsidR="00187FE3">
                <w:rPr>
                  <w:rFonts w:ascii="宋体" w:hAnsi="宋体" w:hint="eastAsia"/>
                  <w:szCs w:val="21"/>
                </w:rPr>
                <w:t>/2</w:t>
              </w:r>
            </w:smartTag>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其中实验（实训、讨论等）学时：</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授课时间：</w:t>
            </w:r>
            <w:r w:rsidR="00BB4932">
              <w:rPr>
                <w:rFonts w:ascii="宋体" w:hAnsi="宋体" w:hint="eastAsia"/>
                <w:szCs w:val="21"/>
              </w:rPr>
              <w:t>1-16</w:t>
            </w:r>
            <w:r w:rsidR="00565991">
              <w:rPr>
                <w:rFonts w:ascii="宋体" w:hAnsi="宋体" w:hint="eastAsia"/>
                <w:szCs w:val="21"/>
              </w:rPr>
              <w:t>周星期三9</w:t>
            </w:r>
            <w:r w:rsidR="00957027" w:rsidRPr="00867358">
              <w:rPr>
                <w:rFonts w:ascii="宋体" w:hAnsi="宋体" w:hint="eastAsia"/>
                <w:szCs w:val="21"/>
              </w:rPr>
              <w:t>-</w:t>
            </w:r>
            <w:r w:rsidR="00565991">
              <w:rPr>
                <w:rFonts w:ascii="宋体" w:hAnsi="宋体" w:hint="eastAsia"/>
                <w:szCs w:val="21"/>
              </w:rPr>
              <w:t>10</w:t>
            </w:r>
            <w:r w:rsidR="00957027" w:rsidRPr="00867358">
              <w:rPr>
                <w:rFonts w:ascii="宋体" w:hAnsi="宋体" w:hint="eastAsia"/>
                <w:szCs w:val="21"/>
              </w:rPr>
              <w:t>节</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授课地点：</w:t>
            </w:r>
            <w:r w:rsidR="00957027" w:rsidRPr="00867358">
              <w:rPr>
                <w:rFonts w:ascii="宋体" w:hAnsi="宋体" w:hint="eastAsia"/>
                <w:szCs w:val="21"/>
              </w:rPr>
              <w:t>星期二</w:t>
            </w:r>
            <w:r w:rsidR="00565991">
              <w:rPr>
                <w:rFonts w:ascii="宋体" w:hAnsi="宋体" w:hint="eastAsia"/>
                <w:szCs w:val="21"/>
              </w:rPr>
              <w:t>6D-201</w:t>
            </w:r>
            <w:r w:rsidR="00187FE3">
              <w:rPr>
                <w:rFonts w:ascii="宋体" w:hAnsi="宋体" w:hint="eastAsia"/>
                <w:szCs w:val="21"/>
              </w:rPr>
              <w:t>、</w:t>
            </w:r>
            <w:r w:rsidR="00BB4932">
              <w:rPr>
                <w:rFonts w:ascii="宋体" w:hAnsi="宋体" w:hint="eastAsia"/>
                <w:szCs w:val="21"/>
              </w:rPr>
              <w:t xml:space="preserve"> </w:t>
            </w:r>
          </w:p>
        </w:tc>
      </w:tr>
      <w:tr w:rsidR="00271F37" w:rsidRPr="00867358">
        <w:trPr>
          <w:jc w:val="center"/>
        </w:trPr>
        <w:tc>
          <w:tcPr>
            <w:tcW w:w="8522" w:type="dxa"/>
            <w:gridSpan w:val="2"/>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所属院（系）：</w:t>
            </w:r>
            <w:r w:rsidR="00957027" w:rsidRPr="00867358">
              <w:rPr>
                <w:rFonts w:ascii="宋体" w:hAnsi="宋体" w:hint="eastAsia"/>
                <w:szCs w:val="21"/>
              </w:rPr>
              <w:t>机械工程学院</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任课</w:t>
            </w:r>
            <w:r w:rsidR="00271F37" w:rsidRPr="00867358">
              <w:rPr>
                <w:rFonts w:ascii="宋体" w:hAnsi="宋体" w:hint="eastAsia"/>
                <w:b/>
                <w:szCs w:val="21"/>
              </w:rPr>
              <w:t>（/助课）</w:t>
            </w:r>
            <w:r w:rsidRPr="00867358">
              <w:rPr>
                <w:rFonts w:ascii="宋体" w:hAnsi="宋体" w:hint="eastAsia"/>
                <w:b/>
                <w:szCs w:val="21"/>
              </w:rPr>
              <w:t>教师姓名：</w:t>
            </w:r>
            <w:r w:rsidR="00187FE3">
              <w:rPr>
                <w:rFonts w:ascii="宋体" w:hAnsi="宋体" w:hint="eastAsia"/>
                <w:szCs w:val="21"/>
              </w:rPr>
              <w:t>胡开顺</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职称：</w:t>
            </w:r>
            <w:r w:rsidR="00957027" w:rsidRPr="00867358">
              <w:rPr>
                <w:rFonts w:ascii="宋体" w:hAnsi="宋体" w:hint="eastAsia"/>
                <w:szCs w:val="21"/>
              </w:rPr>
              <w:t>副教授</w:t>
            </w:r>
          </w:p>
        </w:tc>
      </w:tr>
      <w:tr w:rsidR="00271F37" w:rsidRPr="00867358">
        <w:trPr>
          <w:jc w:val="center"/>
        </w:trPr>
        <w:tc>
          <w:tcPr>
            <w:tcW w:w="4260"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联系电话：</w:t>
            </w:r>
            <w:r w:rsidR="00957027" w:rsidRPr="00867358">
              <w:rPr>
                <w:rFonts w:ascii="宋体" w:hAnsi="宋体" w:hint="eastAsia"/>
                <w:szCs w:val="21"/>
              </w:rPr>
              <w:t>13</w:t>
            </w:r>
            <w:r w:rsidR="00187FE3">
              <w:rPr>
                <w:rFonts w:ascii="宋体" w:hAnsi="宋体" w:hint="eastAsia"/>
                <w:szCs w:val="21"/>
              </w:rPr>
              <w:t>686650260</w:t>
            </w:r>
          </w:p>
        </w:tc>
        <w:tc>
          <w:tcPr>
            <w:tcW w:w="4262"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Email:</w:t>
            </w:r>
            <w:r w:rsidR="00BF26A2">
              <w:t xml:space="preserve"> </w:t>
            </w:r>
            <w:r w:rsidR="00187FE3">
              <w:rPr>
                <w:rFonts w:ascii="宋体" w:hAnsi="宋体" w:hint="eastAsia"/>
                <w:szCs w:val="21"/>
              </w:rPr>
              <w:t>huks@dgut.edu</w:t>
            </w:r>
            <w:r w:rsidR="00BF26A2" w:rsidRPr="00867358">
              <w:rPr>
                <w:rFonts w:ascii="宋体" w:hAnsi="宋体"/>
                <w:szCs w:val="21"/>
              </w:rPr>
              <w:t>.</w:t>
            </w:r>
            <w:r w:rsidR="00187FE3">
              <w:rPr>
                <w:rFonts w:ascii="宋体" w:hAnsi="宋体" w:hint="eastAsia"/>
                <w:szCs w:val="21"/>
              </w:rPr>
              <w:t>cn</w:t>
            </w:r>
          </w:p>
        </w:tc>
      </w:tr>
      <w:tr w:rsidR="00271F37" w:rsidRPr="00867358">
        <w:trPr>
          <w:jc w:val="center"/>
        </w:trPr>
        <w:tc>
          <w:tcPr>
            <w:tcW w:w="8522" w:type="dxa"/>
            <w:gridSpan w:val="2"/>
          </w:tcPr>
          <w:p w:rsidR="00271F37" w:rsidRPr="00867358" w:rsidRDefault="00271F37" w:rsidP="00CE7ECC">
            <w:pPr>
              <w:tabs>
                <w:tab w:val="left" w:pos="1440"/>
              </w:tabs>
              <w:spacing w:line="360" w:lineRule="atLeast"/>
              <w:outlineLvl w:val="0"/>
              <w:rPr>
                <w:rFonts w:ascii="宋体" w:hAnsi="宋体"/>
                <w:szCs w:val="21"/>
              </w:rPr>
            </w:pPr>
            <w:r w:rsidRPr="00867358">
              <w:rPr>
                <w:rFonts w:ascii="宋体" w:hAnsi="宋体" w:hint="eastAsia"/>
                <w:b/>
                <w:szCs w:val="21"/>
              </w:rPr>
              <w:t>答疑时间、地点与方式：</w:t>
            </w:r>
            <w:r w:rsidR="00BF26A2" w:rsidRPr="00867358">
              <w:rPr>
                <w:rFonts w:ascii="宋体" w:hAnsi="宋体"/>
                <w:color w:val="000000"/>
                <w:szCs w:val="21"/>
              </w:rPr>
              <w:t>1.每次上课的课前、课间和课后，采用一对一的问答方式；2.</w:t>
            </w:r>
            <w:r w:rsidR="00CE7ECC" w:rsidRPr="00867358">
              <w:rPr>
                <w:rFonts w:ascii="宋体" w:hAnsi="宋体" w:hint="eastAsia"/>
                <w:color w:val="000000"/>
                <w:szCs w:val="21"/>
              </w:rPr>
              <w:t xml:space="preserve"> 在期中和期末安排集中答疑，地点在12B402</w:t>
            </w:r>
            <w:r w:rsidR="00BF26A2" w:rsidRPr="00867358">
              <w:rPr>
                <w:rFonts w:ascii="宋体" w:hAnsi="宋体" w:hint="eastAsia"/>
                <w:color w:val="000000"/>
                <w:szCs w:val="21"/>
              </w:rPr>
              <w:t>；3.</w:t>
            </w:r>
            <w:r w:rsidR="00CE7ECC" w:rsidRPr="00867358">
              <w:rPr>
                <w:rFonts w:ascii="宋体" w:hAnsi="宋体"/>
                <w:color w:val="000000"/>
                <w:szCs w:val="21"/>
              </w:rPr>
              <w:t>每次发放作业</w:t>
            </w:r>
            <w:r w:rsidR="00CE7ECC" w:rsidRPr="00867358">
              <w:rPr>
                <w:rFonts w:ascii="宋体" w:hAnsi="宋体" w:hint="eastAsia"/>
                <w:color w:val="000000"/>
                <w:szCs w:val="21"/>
              </w:rPr>
              <w:t>或上练习、讨论课</w:t>
            </w:r>
            <w:r w:rsidR="00CE7ECC" w:rsidRPr="00867358">
              <w:rPr>
                <w:rFonts w:ascii="宋体" w:hAnsi="宋体"/>
                <w:color w:val="000000"/>
                <w:szCs w:val="21"/>
              </w:rPr>
              <w:t>时，采用集中讲解方式</w:t>
            </w:r>
            <w:r w:rsidR="00BF26A2" w:rsidRPr="00867358">
              <w:rPr>
                <w:rFonts w:ascii="宋体" w:hAnsi="宋体" w:hint="eastAsia"/>
                <w:color w:val="000000"/>
                <w:szCs w:val="21"/>
              </w:rPr>
              <w:t>；4.通过电子邮件与电话等联系方式答疑</w:t>
            </w:r>
            <w:r w:rsidR="00BF26A2" w:rsidRPr="00867358">
              <w:rPr>
                <w:rFonts w:ascii="宋体" w:hAnsi="宋体"/>
                <w:color w:val="000000"/>
                <w:szCs w:val="21"/>
              </w:rPr>
              <w:t>。</w:t>
            </w:r>
          </w:p>
        </w:tc>
      </w:tr>
    </w:tbl>
    <w:p w:rsidR="00E346E5"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二、课程简介</w:t>
      </w:r>
    </w:p>
    <w:p w:rsidR="00A22941" w:rsidRPr="003D435A" w:rsidRDefault="003D435A" w:rsidP="003D435A">
      <w:pPr>
        <w:ind w:firstLineChars="200" w:firstLine="480"/>
        <w:rPr>
          <w:sz w:val="24"/>
        </w:rPr>
      </w:pPr>
      <w:r>
        <w:rPr>
          <w:rFonts w:ascii="宋体" w:hAnsi="宋体" w:hint="eastAsia"/>
          <w:sz w:val="24"/>
        </w:rPr>
        <w:t>本</w:t>
      </w:r>
      <w:r>
        <w:rPr>
          <w:rFonts w:hint="eastAsia"/>
          <w:sz w:val="24"/>
        </w:rPr>
        <w:t>课程是为</w:t>
      </w:r>
      <w:r w:rsidR="00AE0116">
        <w:rPr>
          <w:rFonts w:hint="eastAsia"/>
          <w:sz w:val="24"/>
        </w:rPr>
        <w:t>机械</w:t>
      </w:r>
      <w:r w:rsidR="005F78DE">
        <w:rPr>
          <w:rFonts w:hint="eastAsia"/>
          <w:sz w:val="24"/>
        </w:rPr>
        <w:t>等</w:t>
      </w:r>
      <w:r w:rsidR="00AE0116">
        <w:rPr>
          <w:rFonts w:hint="eastAsia"/>
          <w:sz w:val="24"/>
        </w:rPr>
        <w:t>专业本科</w:t>
      </w:r>
      <w:r w:rsidR="005F78DE">
        <w:rPr>
          <w:rFonts w:hint="eastAsia"/>
          <w:sz w:val="24"/>
        </w:rPr>
        <w:t>卓越班学生开设的学科必</w:t>
      </w:r>
      <w:r>
        <w:rPr>
          <w:rFonts w:hint="eastAsia"/>
          <w:sz w:val="24"/>
        </w:rPr>
        <w:t>修课。本课程的目的和任务是使</w:t>
      </w:r>
      <w:r w:rsidR="00AE0116">
        <w:rPr>
          <w:rFonts w:hint="eastAsia"/>
          <w:sz w:val="24"/>
        </w:rPr>
        <w:t>机械</w:t>
      </w:r>
      <w:r>
        <w:rPr>
          <w:rFonts w:hint="eastAsia"/>
          <w:sz w:val="24"/>
        </w:rPr>
        <w:t>专业本科学生掌握必要的经济学基本知识和实用的工程经济分析技能；使学生在未来的工作中具有经济意识和经济学的思维方法，能够解决实际的工程经济问题；使学生的知识结构能够更加适应社会主义市场经济的需要。</w:t>
      </w:r>
      <w:r w:rsidR="00AE0116">
        <w:rPr>
          <w:rFonts w:ascii="宋体" w:hAnsi="宋体" w:hint="eastAsia"/>
          <w:sz w:val="24"/>
        </w:rPr>
        <w:t xml:space="preserve"> </w:t>
      </w:r>
    </w:p>
    <w:p w:rsidR="00393C52"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三、课程目标</w:t>
      </w:r>
    </w:p>
    <w:p w:rsidR="00220DA3" w:rsidRPr="009517A2" w:rsidRDefault="00220DA3" w:rsidP="00CE7ECC">
      <w:pPr>
        <w:ind w:firstLine="420"/>
        <w:rPr>
          <w:rFonts w:ascii="宋体" w:hAnsi="宋体"/>
          <w:sz w:val="24"/>
        </w:rPr>
      </w:pPr>
      <w:r w:rsidRPr="009517A2">
        <w:rPr>
          <w:rFonts w:ascii="宋体" w:hAnsi="宋体" w:hint="eastAsia"/>
          <w:sz w:val="24"/>
        </w:rPr>
        <w:t>结合专业培养目标，提出本课程要达到的目标。这些目标包括：</w:t>
      </w:r>
    </w:p>
    <w:p w:rsidR="00220DA3" w:rsidRDefault="00220DA3" w:rsidP="00BC5925">
      <w:pPr>
        <w:pStyle w:val="a4"/>
        <w:rPr>
          <w:rFonts w:ascii="楷体_GB2312" w:eastAsia="楷体_GB2312" w:hAnsi="宋体"/>
          <w:szCs w:val="24"/>
        </w:rPr>
      </w:pPr>
      <w:r w:rsidRPr="009517A2">
        <w:rPr>
          <w:rFonts w:hAnsi="宋体" w:hint="eastAsia"/>
          <w:szCs w:val="24"/>
        </w:rPr>
        <w:t>1、知识与技能目标：</w:t>
      </w:r>
    </w:p>
    <w:p w:rsidR="00981F1F" w:rsidRPr="00CE7ECC" w:rsidRDefault="00B50E92" w:rsidP="00CE7ECC">
      <w:pPr>
        <w:tabs>
          <w:tab w:val="left" w:pos="1440"/>
        </w:tabs>
        <w:spacing w:line="360" w:lineRule="atLeast"/>
        <w:ind w:left="2" w:firstLineChars="199" w:firstLine="478"/>
        <w:outlineLvl w:val="0"/>
        <w:rPr>
          <w:rFonts w:ascii="宋体" w:hAnsi="宋体"/>
          <w:sz w:val="24"/>
        </w:rPr>
      </w:pPr>
      <w:r>
        <w:rPr>
          <w:rFonts w:ascii="宋体" w:hAnsi="宋体" w:hint="eastAsia"/>
          <w:sz w:val="24"/>
        </w:rPr>
        <w:t>通过本课程的学习，使学生了解工程经济学</w:t>
      </w:r>
      <w:r w:rsidR="004C4E0C" w:rsidRPr="004C4E0C">
        <w:rPr>
          <w:rFonts w:ascii="宋体" w:hAnsi="宋体" w:hint="eastAsia"/>
          <w:sz w:val="24"/>
        </w:rPr>
        <w:t>的发展历程、作用及应用领域，具备</w:t>
      </w:r>
      <w:r w:rsidR="00BA11FA" w:rsidRPr="004C4E0C">
        <w:rPr>
          <w:rFonts w:ascii="宋体" w:hAnsi="宋体" w:hint="eastAsia"/>
          <w:sz w:val="24"/>
        </w:rPr>
        <w:t>相关</w:t>
      </w:r>
      <w:r>
        <w:rPr>
          <w:rFonts w:hint="eastAsia"/>
          <w:sz w:val="24"/>
        </w:rPr>
        <w:t>经济意识和经济学的思维方法</w:t>
      </w:r>
      <w:r>
        <w:rPr>
          <w:rFonts w:ascii="宋体" w:hAnsi="宋体" w:hint="eastAsia"/>
          <w:sz w:val="24"/>
        </w:rPr>
        <w:t>，</w:t>
      </w:r>
      <w:r w:rsidR="004C4E0C" w:rsidRPr="004C4E0C">
        <w:rPr>
          <w:rFonts w:ascii="宋体" w:hAnsi="宋体" w:hint="eastAsia"/>
          <w:sz w:val="24"/>
        </w:rPr>
        <w:t>能运用</w:t>
      </w:r>
      <w:r w:rsidRPr="00511760">
        <w:rPr>
          <w:rFonts w:ascii="宋体" w:hAnsi="宋体" w:hint="eastAsia"/>
          <w:sz w:val="24"/>
        </w:rPr>
        <w:t>投资经济效果评价方法和不确定性分析</w:t>
      </w:r>
      <w:r w:rsidR="004C4E0C" w:rsidRPr="004C4E0C">
        <w:rPr>
          <w:rFonts w:ascii="宋体" w:hAnsi="宋体" w:hint="eastAsia"/>
          <w:sz w:val="24"/>
        </w:rPr>
        <w:t>的思想对工程</w:t>
      </w:r>
      <w:r>
        <w:rPr>
          <w:rFonts w:ascii="宋体" w:hAnsi="宋体" w:hint="eastAsia"/>
          <w:sz w:val="24"/>
        </w:rPr>
        <w:t>项目</w:t>
      </w:r>
      <w:r w:rsidR="004C4E0C" w:rsidRPr="004C4E0C">
        <w:rPr>
          <w:rFonts w:ascii="宋体" w:hAnsi="宋体" w:hint="eastAsia"/>
          <w:sz w:val="24"/>
        </w:rPr>
        <w:t>进行分析。</w:t>
      </w:r>
      <w:r w:rsidR="00A95549" w:rsidRPr="00A95549">
        <w:rPr>
          <w:rFonts w:ascii="宋体" w:hAnsi="宋体" w:hint="eastAsia"/>
          <w:sz w:val="24"/>
        </w:rPr>
        <w:t>掌握</w:t>
      </w:r>
      <w:r w:rsidRPr="00511760">
        <w:rPr>
          <w:rFonts w:ascii="宋体" w:hAnsi="宋体" w:hint="eastAsia"/>
          <w:sz w:val="24"/>
        </w:rPr>
        <w:t>投资经济效果评价方法和不确定性分析</w:t>
      </w:r>
      <w:r>
        <w:rPr>
          <w:rFonts w:ascii="宋体" w:hAnsi="宋体" w:hint="eastAsia"/>
          <w:sz w:val="24"/>
        </w:rPr>
        <w:t>的方法</w:t>
      </w:r>
      <w:r w:rsidR="004C4E0C" w:rsidRPr="004C4E0C">
        <w:rPr>
          <w:rFonts w:ascii="宋体" w:hAnsi="宋体" w:hint="eastAsia"/>
          <w:sz w:val="24"/>
        </w:rPr>
        <w:t>。</w:t>
      </w:r>
    </w:p>
    <w:p w:rsidR="00220DA3" w:rsidRDefault="00220DA3" w:rsidP="00BC5925">
      <w:pPr>
        <w:pStyle w:val="a4"/>
        <w:rPr>
          <w:rFonts w:ascii="楷体_GB2312" w:eastAsia="楷体_GB2312" w:hAnsi="宋体"/>
          <w:szCs w:val="24"/>
        </w:rPr>
      </w:pPr>
      <w:r w:rsidRPr="009517A2">
        <w:rPr>
          <w:rFonts w:hAnsi="宋体" w:hint="eastAsia"/>
          <w:szCs w:val="24"/>
        </w:rPr>
        <w:t>2、过程与方法目标：</w:t>
      </w:r>
    </w:p>
    <w:p w:rsidR="00164284" w:rsidRPr="00164284" w:rsidRDefault="00981F1F" w:rsidP="00164284">
      <w:pPr>
        <w:ind w:firstLine="420"/>
        <w:rPr>
          <w:rFonts w:ascii="宋体" w:hAnsi="宋体"/>
          <w:sz w:val="24"/>
        </w:rPr>
      </w:pPr>
      <w:r w:rsidRPr="003C2904">
        <w:rPr>
          <w:rFonts w:ascii="宋体" w:hAnsi="宋体" w:hint="eastAsia"/>
          <w:sz w:val="24"/>
        </w:rPr>
        <w:t>通过本课程的学习，培养</w:t>
      </w:r>
      <w:r w:rsidR="00AE0116">
        <w:rPr>
          <w:rFonts w:ascii="宋体" w:hAnsi="宋体" w:hint="eastAsia"/>
          <w:sz w:val="24"/>
        </w:rPr>
        <w:t>机械</w:t>
      </w:r>
      <w:r>
        <w:rPr>
          <w:rFonts w:ascii="宋体" w:hAnsi="宋体" w:hint="eastAsia"/>
          <w:sz w:val="24"/>
        </w:rPr>
        <w:t>师所</w:t>
      </w:r>
      <w:r w:rsidRPr="003C2904">
        <w:rPr>
          <w:rFonts w:ascii="宋体" w:hAnsi="宋体" w:hint="eastAsia"/>
          <w:sz w:val="24"/>
        </w:rPr>
        <w:t>必备的</w:t>
      </w:r>
      <w:r w:rsidR="00B50E92" w:rsidRPr="00511760">
        <w:rPr>
          <w:rFonts w:ascii="宋体" w:hAnsi="宋体" w:hint="eastAsia"/>
          <w:sz w:val="24"/>
        </w:rPr>
        <w:t>投资经济效果评价方法和不确定性分析</w:t>
      </w:r>
      <w:r w:rsidR="00B50E92">
        <w:rPr>
          <w:rFonts w:ascii="宋体" w:hAnsi="宋体" w:hint="eastAsia"/>
          <w:sz w:val="24"/>
        </w:rPr>
        <w:t>计算技术。</w:t>
      </w:r>
      <w:r w:rsidR="00164284">
        <w:rPr>
          <w:rFonts w:ascii="宋体" w:hAnsi="宋体" w:hint="eastAsia"/>
          <w:sz w:val="24"/>
        </w:rPr>
        <w:t>具体而言，预期达到如下目标：</w:t>
      </w:r>
      <w:r w:rsidR="00164284" w:rsidRPr="00164284">
        <w:rPr>
          <w:rFonts w:ascii="宋体" w:hAnsi="宋体" w:hint="eastAsia"/>
          <w:sz w:val="24"/>
        </w:rPr>
        <w:t>能运用</w:t>
      </w:r>
      <w:r w:rsidR="00B50E92" w:rsidRPr="00511760">
        <w:rPr>
          <w:rFonts w:ascii="宋体" w:hAnsi="宋体" w:hint="eastAsia"/>
          <w:sz w:val="24"/>
        </w:rPr>
        <w:t>投资经济效果评价方法和不确定性分析</w:t>
      </w:r>
      <w:r w:rsidR="00433FDF">
        <w:rPr>
          <w:rFonts w:ascii="宋体" w:hAnsi="宋体" w:hint="eastAsia"/>
          <w:sz w:val="24"/>
        </w:rPr>
        <w:t>的</w:t>
      </w:r>
      <w:r w:rsidR="00164284" w:rsidRPr="00164284">
        <w:rPr>
          <w:rFonts w:ascii="宋体" w:hAnsi="宋体" w:hint="eastAsia"/>
          <w:sz w:val="24"/>
        </w:rPr>
        <w:t>基本原理分析实际问题</w:t>
      </w:r>
      <w:r w:rsidR="00B50E92">
        <w:rPr>
          <w:rFonts w:ascii="宋体" w:hAnsi="宋体" w:hint="eastAsia"/>
          <w:sz w:val="24"/>
        </w:rPr>
        <w:t>，能编制简单的项目可行性报告。</w:t>
      </w:r>
    </w:p>
    <w:p w:rsidR="00393C52" w:rsidRDefault="00220DA3" w:rsidP="001148FB">
      <w:pPr>
        <w:rPr>
          <w:rFonts w:ascii="楷体_GB2312" w:eastAsia="楷体_GB2312" w:hAnsi="宋体"/>
          <w:sz w:val="24"/>
        </w:rPr>
      </w:pPr>
      <w:r w:rsidRPr="009517A2">
        <w:rPr>
          <w:rFonts w:ascii="宋体" w:hAnsi="宋体" w:hint="eastAsia"/>
          <w:sz w:val="24"/>
        </w:rPr>
        <w:t>3、情感、态度与价值观发展目标：</w:t>
      </w:r>
    </w:p>
    <w:p w:rsidR="00264603" w:rsidRDefault="00981F1F" w:rsidP="00264603">
      <w:pPr>
        <w:ind w:firstLine="420"/>
        <w:rPr>
          <w:rFonts w:ascii="宋体" w:hAnsi="宋体"/>
          <w:sz w:val="24"/>
        </w:rPr>
      </w:pPr>
      <w:r w:rsidRPr="003C2904">
        <w:rPr>
          <w:rFonts w:ascii="宋体" w:hAnsi="宋体" w:hint="eastAsia"/>
          <w:sz w:val="24"/>
        </w:rPr>
        <w:t>通过本课程的学习，培养</w:t>
      </w:r>
      <w:r w:rsidR="00264603">
        <w:rPr>
          <w:rFonts w:ascii="宋体" w:hAnsi="宋体" w:hint="eastAsia"/>
          <w:sz w:val="24"/>
        </w:rPr>
        <w:t>学生树立经济</w:t>
      </w:r>
      <w:r w:rsidR="004047C5" w:rsidRPr="00164284">
        <w:rPr>
          <w:rFonts w:ascii="宋体" w:hAnsi="宋体" w:hint="eastAsia"/>
          <w:sz w:val="24"/>
        </w:rPr>
        <w:t>观念</w:t>
      </w:r>
      <w:r w:rsidR="004047C5">
        <w:rPr>
          <w:rFonts w:ascii="宋体" w:hAnsi="宋体" w:hint="eastAsia"/>
          <w:sz w:val="24"/>
        </w:rPr>
        <w:t>、</w:t>
      </w:r>
      <w:r w:rsidR="00264603">
        <w:rPr>
          <w:rFonts w:ascii="宋体" w:hAnsi="宋体" w:hint="eastAsia"/>
          <w:sz w:val="24"/>
        </w:rPr>
        <w:t>风险</w:t>
      </w:r>
      <w:r w:rsidR="004047C5" w:rsidRPr="00164284">
        <w:rPr>
          <w:rFonts w:ascii="宋体" w:hAnsi="宋体" w:hint="eastAsia"/>
          <w:sz w:val="24"/>
        </w:rPr>
        <w:t>观念</w:t>
      </w:r>
      <w:r w:rsidR="004047C5">
        <w:rPr>
          <w:rFonts w:ascii="宋体" w:hAnsi="宋体" w:hint="eastAsia"/>
          <w:sz w:val="24"/>
        </w:rPr>
        <w:t>等基本观念</w:t>
      </w:r>
      <w:r w:rsidR="00A31520">
        <w:rPr>
          <w:rFonts w:ascii="宋体" w:hAnsi="宋体" w:hint="eastAsia"/>
          <w:sz w:val="24"/>
        </w:rPr>
        <w:t>，树立</w:t>
      </w:r>
      <w:r w:rsidR="00A31520" w:rsidRPr="003C2904">
        <w:rPr>
          <w:rFonts w:ascii="宋体" w:hAnsi="宋体" w:hint="eastAsia"/>
          <w:sz w:val="24"/>
        </w:rPr>
        <w:t>严谨治学的科学态度</w:t>
      </w:r>
      <w:r w:rsidR="00A31520">
        <w:rPr>
          <w:rFonts w:ascii="宋体" w:hAnsi="宋体" w:hint="eastAsia"/>
          <w:sz w:val="24"/>
        </w:rPr>
        <w:t>、精益求精的学习精神</w:t>
      </w:r>
      <w:r w:rsidRPr="003C2904">
        <w:rPr>
          <w:rFonts w:ascii="宋体" w:hAnsi="宋体" w:hint="eastAsia"/>
          <w:sz w:val="24"/>
        </w:rPr>
        <w:t>和</w:t>
      </w:r>
      <w:r w:rsidR="00A31520">
        <w:rPr>
          <w:rFonts w:ascii="宋体" w:hAnsi="宋体" w:hint="eastAsia"/>
          <w:sz w:val="24"/>
        </w:rPr>
        <w:t>以大局为重</w:t>
      </w:r>
      <w:r w:rsidRPr="003C2904">
        <w:rPr>
          <w:rFonts w:ascii="宋体" w:hAnsi="宋体" w:hint="eastAsia"/>
          <w:sz w:val="24"/>
        </w:rPr>
        <w:t>的价值观</w:t>
      </w:r>
      <w:r w:rsidR="00997131">
        <w:rPr>
          <w:rFonts w:ascii="宋体" w:hAnsi="宋体" w:hint="eastAsia"/>
          <w:sz w:val="24"/>
        </w:rPr>
        <w:t>。</w:t>
      </w:r>
      <w:r w:rsidR="004047C5">
        <w:rPr>
          <w:rFonts w:ascii="宋体" w:hAnsi="宋体" w:hint="eastAsia"/>
          <w:sz w:val="24"/>
        </w:rPr>
        <w:t>引导学生</w:t>
      </w:r>
      <w:r w:rsidR="00997131">
        <w:rPr>
          <w:rFonts w:ascii="宋体" w:hAnsi="宋体" w:hint="eastAsia"/>
          <w:sz w:val="24"/>
        </w:rPr>
        <w:t>树立</w:t>
      </w:r>
      <w:r w:rsidR="00264603">
        <w:rPr>
          <w:rFonts w:ascii="宋体" w:hAnsi="宋体" w:hint="eastAsia"/>
          <w:sz w:val="24"/>
        </w:rPr>
        <w:t xml:space="preserve"> 经济观念和风险意识。</w:t>
      </w:r>
    </w:p>
    <w:p w:rsidR="00220DA3" w:rsidRPr="009517A2" w:rsidRDefault="00220DA3" w:rsidP="00264603">
      <w:pPr>
        <w:ind w:firstLine="420"/>
        <w:rPr>
          <w:rFonts w:ascii="宋体" w:hAnsi="宋体"/>
          <w:b/>
          <w:sz w:val="24"/>
        </w:rPr>
      </w:pPr>
      <w:r w:rsidRPr="009517A2">
        <w:rPr>
          <w:rFonts w:ascii="宋体" w:hAnsi="宋体" w:hint="eastAsia"/>
          <w:b/>
          <w:sz w:val="24"/>
        </w:rPr>
        <w:t>四、与前后课程的联系</w:t>
      </w:r>
    </w:p>
    <w:p w:rsidR="00A31520" w:rsidRPr="00CE7ECC" w:rsidRDefault="00A31520" w:rsidP="00CE7ECC">
      <w:pPr>
        <w:ind w:firstLine="420"/>
        <w:rPr>
          <w:rFonts w:ascii="宋体" w:hAnsi="宋体"/>
          <w:sz w:val="24"/>
        </w:rPr>
      </w:pPr>
      <w:r w:rsidRPr="00A1186D">
        <w:rPr>
          <w:rFonts w:ascii="宋体" w:hAnsi="宋体" w:hint="eastAsia"/>
          <w:sz w:val="24"/>
        </w:rPr>
        <w:t>本课程是</w:t>
      </w:r>
      <w:r w:rsidR="00AE0116">
        <w:rPr>
          <w:rFonts w:ascii="宋体" w:hAnsi="宋体" w:hint="eastAsia"/>
          <w:sz w:val="24"/>
        </w:rPr>
        <w:t>机械</w:t>
      </w:r>
      <w:r w:rsidRPr="00A1186D">
        <w:rPr>
          <w:rFonts w:ascii="宋体" w:hAnsi="宋体" w:hint="eastAsia"/>
          <w:sz w:val="24"/>
        </w:rPr>
        <w:t>专业的基础课</w:t>
      </w:r>
      <w:r w:rsidR="007F01F1">
        <w:rPr>
          <w:rFonts w:ascii="宋体" w:hAnsi="宋体" w:hint="eastAsia"/>
          <w:sz w:val="24"/>
        </w:rPr>
        <w:t>，课程</w:t>
      </w:r>
      <w:r w:rsidR="00635F1D">
        <w:rPr>
          <w:rFonts w:ascii="宋体" w:hAnsi="宋体" w:hint="eastAsia"/>
          <w:sz w:val="24"/>
        </w:rPr>
        <w:t>学习需要学生具备</w:t>
      </w:r>
      <w:r w:rsidR="00635F1D" w:rsidRPr="00635F1D">
        <w:rPr>
          <w:rFonts w:ascii="宋体" w:hAnsi="宋体" w:hint="eastAsia"/>
          <w:sz w:val="24"/>
        </w:rPr>
        <w:t>线性代数</w:t>
      </w:r>
      <w:r w:rsidR="003D435A">
        <w:rPr>
          <w:rFonts w:ascii="宋体" w:hAnsi="宋体" w:hint="eastAsia"/>
          <w:sz w:val="24"/>
        </w:rPr>
        <w:t>和概率统计</w:t>
      </w:r>
      <w:r w:rsidR="00635F1D" w:rsidRPr="00635F1D">
        <w:rPr>
          <w:rFonts w:ascii="宋体" w:hAnsi="宋体" w:hint="eastAsia"/>
          <w:sz w:val="24"/>
        </w:rPr>
        <w:t>的基础知识</w:t>
      </w:r>
      <w:r w:rsidRPr="00A1186D">
        <w:rPr>
          <w:rFonts w:ascii="宋体" w:hAnsi="宋体" w:hint="eastAsia"/>
          <w:sz w:val="24"/>
        </w:rPr>
        <w:t>。</w:t>
      </w:r>
      <w:r w:rsidR="00AE0116">
        <w:rPr>
          <w:rFonts w:ascii="宋体" w:hAnsi="宋体" w:hint="eastAsia"/>
          <w:sz w:val="24"/>
        </w:rPr>
        <w:t xml:space="preserve"> </w:t>
      </w:r>
    </w:p>
    <w:p w:rsidR="00220DA3" w:rsidRPr="009517A2" w:rsidRDefault="00220DA3" w:rsidP="00F621A1">
      <w:pPr>
        <w:snapToGrid w:val="0"/>
        <w:spacing w:line="240" w:lineRule="atLeast"/>
        <w:rPr>
          <w:rFonts w:ascii="宋体" w:hAnsi="宋体"/>
          <w:b/>
          <w:spacing w:val="-3"/>
          <w:sz w:val="24"/>
          <w:lang w:val="en-GB"/>
        </w:rPr>
      </w:pPr>
      <w:r w:rsidRPr="009517A2">
        <w:rPr>
          <w:rFonts w:ascii="宋体" w:hAnsi="宋体" w:hint="eastAsia"/>
          <w:b/>
          <w:spacing w:val="-3"/>
          <w:sz w:val="24"/>
          <w:lang w:val="en-GB"/>
        </w:rPr>
        <w:t>五、教材选用与参考书</w:t>
      </w:r>
    </w:p>
    <w:p w:rsidR="00F36E14" w:rsidRDefault="00220DA3" w:rsidP="00BC5925">
      <w:pPr>
        <w:snapToGrid w:val="0"/>
        <w:spacing w:line="240" w:lineRule="atLeast"/>
        <w:rPr>
          <w:rFonts w:ascii="宋体" w:hAnsi="宋体" w:cs="宋体"/>
          <w:bCs/>
          <w:sz w:val="24"/>
        </w:rPr>
      </w:pPr>
      <w:r w:rsidRPr="009517A2">
        <w:rPr>
          <w:rFonts w:ascii="宋体" w:hAnsi="宋体" w:cs="宋体" w:hint="eastAsia"/>
          <w:bCs/>
          <w:sz w:val="24"/>
        </w:rPr>
        <w:t>1、选用教材：</w:t>
      </w:r>
    </w:p>
    <w:p w:rsidR="003D435A" w:rsidRDefault="003D435A" w:rsidP="003D435A">
      <w:pPr>
        <w:ind w:firstLineChars="200" w:firstLine="420"/>
      </w:pPr>
      <w:r>
        <w:rPr>
          <w:rFonts w:hint="eastAsia"/>
        </w:rPr>
        <w:t>傅家骥、全允桓编</w:t>
      </w:r>
      <w:r>
        <w:rPr>
          <w:rFonts w:hint="eastAsia"/>
        </w:rPr>
        <w:t xml:space="preserve">. </w:t>
      </w:r>
      <w:r>
        <w:rPr>
          <w:rFonts w:hint="eastAsia"/>
        </w:rPr>
        <w:t>工业技术经济学</w:t>
      </w:r>
      <w:r>
        <w:rPr>
          <w:rFonts w:hint="eastAsia"/>
        </w:rPr>
        <w:t xml:space="preserve">.  </w:t>
      </w:r>
      <w:r>
        <w:rPr>
          <w:rFonts w:hint="eastAsia"/>
        </w:rPr>
        <w:t>北京</w:t>
      </w:r>
      <w:r>
        <w:rPr>
          <w:rFonts w:hint="eastAsia"/>
        </w:rPr>
        <w:t xml:space="preserve">: </w:t>
      </w:r>
      <w:r>
        <w:rPr>
          <w:rFonts w:hint="eastAsia"/>
        </w:rPr>
        <w:t>清华大学出版社，</w:t>
      </w:r>
      <w:r>
        <w:rPr>
          <w:rFonts w:hint="eastAsia"/>
        </w:rPr>
        <w:t>2002</w:t>
      </w:r>
      <w:r>
        <w:rPr>
          <w:rFonts w:hint="eastAsia"/>
        </w:rPr>
        <w:t>年</w:t>
      </w:r>
      <w:r>
        <w:rPr>
          <w:rFonts w:hint="eastAsia"/>
        </w:rPr>
        <w:t>5</w:t>
      </w:r>
      <w:r>
        <w:rPr>
          <w:rFonts w:hint="eastAsia"/>
        </w:rPr>
        <w:t>月</w:t>
      </w:r>
      <w:r>
        <w:rPr>
          <w:rFonts w:hint="eastAsia"/>
        </w:rPr>
        <w:t>(</w:t>
      </w:r>
      <w:r>
        <w:rPr>
          <w:rFonts w:hint="eastAsia"/>
        </w:rPr>
        <w:t>第</w:t>
      </w:r>
      <w:r>
        <w:rPr>
          <w:rFonts w:hint="eastAsia"/>
        </w:rPr>
        <w:t>3</w:t>
      </w:r>
      <w:r>
        <w:rPr>
          <w:rFonts w:hint="eastAsia"/>
        </w:rPr>
        <w:t>版</w:t>
      </w:r>
      <w:r>
        <w:rPr>
          <w:rFonts w:hint="eastAsia"/>
        </w:rPr>
        <w:t>).</w:t>
      </w:r>
    </w:p>
    <w:p w:rsidR="00220DA3" w:rsidRDefault="00220DA3" w:rsidP="00BC5925">
      <w:pPr>
        <w:snapToGrid w:val="0"/>
        <w:spacing w:line="240" w:lineRule="atLeast"/>
        <w:rPr>
          <w:rFonts w:ascii="宋体" w:hAnsi="宋体"/>
          <w:sz w:val="24"/>
        </w:rPr>
      </w:pPr>
      <w:r w:rsidRPr="009517A2">
        <w:rPr>
          <w:rFonts w:ascii="宋体" w:hAnsi="宋体" w:hint="eastAsia"/>
          <w:sz w:val="24"/>
        </w:rPr>
        <w:t>2、</w:t>
      </w:r>
      <w:r w:rsidR="009517A2" w:rsidRPr="00393C52">
        <w:rPr>
          <w:rFonts w:ascii="宋体" w:hAnsi="宋体" w:hint="eastAsia"/>
          <w:sz w:val="24"/>
        </w:rPr>
        <w:t>推荐</w:t>
      </w:r>
      <w:r w:rsidRPr="009517A2">
        <w:rPr>
          <w:rFonts w:ascii="宋体" w:hAnsi="宋体" w:hint="eastAsia"/>
          <w:sz w:val="24"/>
        </w:rPr>
        <w:t>参考书：</w:t>
      </w:r>
    </w:p>
    <w:p w:rsidR="0046627C" w:rsidRDefault="0046627C" w:rsidP="0046627C">
      <w:pPr>
        <w:tabs>
          <w:tab w:val="left" w:pos="1440"/>
        </w:tabs>
        <w:spacing w:line="360" w:lineRule="atLeast"/>
        <w:outlineLvl w:val="0"/>
      </w:pPr>
      <w:r w:rsidRPr="0046627C">
        <w:rPr>
          <w:rFonts w:hint="eastAsia"/>
        </w:rPr>
        <w:t>《工程经济学》第二版，</w:t>
      </w:r>
      <w:smartTag w:uri="urn:schemas-microsoft-com:office:smarttags" w:element="PersonName">
        <w:smartTagPr>
          <w:attr w:name="ProductID" w:val="刘晓"/>
        </w:smartTagPr>
        <w:r w:rsidRPr="0046627C">
          <w:rPr>
            <w:rFonts w:hint="eastAsia"/>
          </w:rPr>
          <w:t>刘晓</w:t>
        </w:r>
      </w:smartTag>
      <w:r w:rsidRPr="0046627C">
        <w:rPr>
          <w:rFonts w:hint="eastAsia"/>
        </w:rPr>
        <w:t>君主编，建筑工业出版社</w:t>
      </w:r>
    </w:p>
    <w:p w:rsidR="0046627C" w:rsidRDefault="0046627C" w:rsidP="0046627C">
      <w:pPr>
        <w:tabs>
          <w:tab w:val="left" w:pos="1440"/>
        </w:tabs>
        <w:spacing w:line="360" w:lineRule="atLeast"/>
        <w:outlineLvl w:val="0"/>
      </w:pPr>
    </w:p>
    <w:p w:rsidR="00220DA3" w:rsidRPr="009517A2" w:rsidRDefault="009517A2" w:rsidP="0046627C">
      <w:pPr>
        <w:tabs>
          <w:tab w:val="left" w:pos="1440"/>
        </w:tabs>
        <w:spacing w:line="360" w:lineRule="atLeast"/>
        <w:outlineLvl w:val="0"/>
        <w:rPr>
          <w:rFonts w:ascii="宋体" w:hAnsi="宋体"/>
          <w:sz w:val="24"/>
        </w:rPr>
      </w:pPr>
      <w:r w:rsidRPr="00393C52">
        <w:rPr>
          <w:rFonts w:ascii="宋体" w:hAnsi="宋体" w:hint="eastAsia"/>
          <w:b/>
          <w:sz w:val="24"/>
        </w:rPr>
        <w:t>六</w:t>
      </w:r>
      <w:r w:rsidR="00220DA3" w:rsidRPr="00393C52">
        <w:rPr>
          <w:rFonts w:ascii="宋体" w:hAnsi="宋体" w:hint="eastAsia"/>
          <w:b/>
          <w:sz w:val="24"/>
        </w:rPr>
        <w:t>、课程进度表</w:t>
      </w:r>
    </w:p>
    <w:p w:rsidR="00393C52" w:rsidRPr="009517A2" w:rsidRDefault="00393C52" w:rsidP="00690D69">
      <w:pPr>
        <w:tabs>
          <w:tab w:val="left" w:pos="1440"/>
        </w:tabs>
        <w:spacing w:line="360" w:lineRule="atLeast"/>
        <w:jc w:val="center"/>
        <w:outlineLvl w:val="0"/>
        <w:rPr>
          <w:rFonts w:ascii="宋体" w:hAnsi="宋体"/>
          <w:sz w:val="24"/>
        </w:rPr>
      </w:pPr>
      <w:r w:rsidRPr="00393C52">
        <w:rPr>
          <w:rFonts w:ascii="宋体" w:hAnsi="宋体" w:hint="eastAsia"/>
          <w:b/>
          <w:szCs w:val="21"/>
        </w:rPr>
        <w:t>表</w:t>
      </w:r>
      <w:r>
        <w:rPr>
          <w:rFonts w:ascii="宋体" w:hAnsi="宋体" w:hint="eastAsia"/>
          <w:b/>
          <w:szCs w:val="21"/>
        </w:rPr>
        <w:t>1</w:t>
      </w:r>
      <w:r w:rsidRPr="00393C52">
        <w:rPr>
          <w:rFonts w:ascii="宋体" w:hAnsi="宋体" w:hint="eastAsia"/>
          <w:b/>
          <w:szCs w:val="21"/>
        </w:rPr>
        <w:t xml:space="preserve">    </w:t>
      </w:r>
      <w:r w:rsidR="001148FB">
        <w:rPr>
          <w:rFonts w:ascii="宋体" w:hAnsi="宋体" w:hint="eastAsia"/>
          <w:b/>
          <w:szCs w:val="21"/>
        </w:rPr>
        <w:t>理论</w:t>
      </w:r>
      <w:r w:rsidRPr="00393C52">
        <w:rPr>
          <w:rFonts w:ascii="宋体" w:hAnsi="宋体" w:hint="eastAsia"/>
          <w:b/>
          <w:szCs w:val="21"/>
        </w:rPr>
        <w:t>教学进程表</w:t>
      </w:r>
    </w:p>
    <w:p w:rsidR="00393C52" w:rsidRPr="00393C52"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836"/>
        <w:gridCol w:w="2802"/>
        <w:gridCol w:w="2976"/>
        <w:gridCol w:w="980"/>
      </w:tblGrid>
      <w:tr w:rsidR="00220DA3" w:rsidRPr="009517A2">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周</w:t>
            </w:r>
          </w:p>
          <w:p w:rsidR="00220DA3" w:rsidRPr="00004B95" w:rsidRDefault="00220DA3" w:rsidP="00220DA3">
            <w:pPr>
              <w:jc w:val="center"/>
              <w:rPr>
                <w:rFonts w:ascii="宋体" w:hAnsi="宋体"/>
                <w:b/>
                <w:szCs w:val="21"/>
              </w:rPr>
            </w:pPr>
            <w:r w:rsidRPr="00004B95">
              <w:rPr>
                <w:rFonts w:ascii="宋体" w:hAnsi="宋体" w:hint="eastAsia"/>
                <w:b/>
                <w:szCs w:val="21"/>
              </w:rPr>
              <w:t>次</w:t>
            </w:r>
          </w:p>
        </w:tc>
        <w:tc>
          <w:tcPr>
            <w:tcW w:w="1836"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教学主题</w:t>
            </w:r>
          </w:p>
        </w:tc>
        <w:tc>
          <w:tcPr>
            <w:tcW w:w="2802" w:type="dxa"/>
            <w:tcBorders>
              <w:top w:val="single" w:sz="4" w:space="0" w:color="auto"/>
              <w:left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要点与重点</w:t>
            </w:r>
          </w:p>
        </w:tc>
        <w:tc>
          <w:tcPr>
            <w:tcW w:w="2976" w:type="dxa"/>
            <w:tcBorders>
              <w:top w:val="single" w:sz="4" w:space="0" w:color="auto"/>
              <w:left w:val="single" w:sz="4" w:space="0" w:color="auto"/>
              <w:right w:val="single" w:sz="4" w:space="0" w:color="auto"/>
            </w:tcBorders>
            <w:vAlign w:val="center"/>
          </w:tcPr>
          <w:p w:rsidR="00220DA3" w:rsidRPr="001148FB" w:rsidRDefault="001148FB" w:rsidP="00220DA3">
            <w:pPr>
              <w:jc w:val="center"/>
              <w:rPr>
                <w:rFonts w:ascii="宋体" w:hAnsi="宋体"/>
                <w:b/>
                <w:szCs w:val="21"/>
              </w:rPr>
            </w:pPr>
            <w:r w:rsidRPr="001148FB">
              <w:rPr>
                <w:rFonts w:ascii="宋体" w:hAnsi="宋体" w:hint="eastAsia"/>
                <w:b/>
                <w:szCs w:val="21"/>
              </w:rPr>
              <w:t>要求</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学时</w:t>
            </w:r>
          </w:p>
        </w:tc>
      </w:tr>
      <w:tr w:rsidR="00220DA3"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220DA3" w:rsidRPr="006717C5" w:rsidRDefault="001C6B60" w:rsidP="001353A4">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220DA3" w:rsidRPr="006717C5" w:rsidRDefault="008F6CC6" w:rsidP="001353A4">
            <w:pPr>
              <w:tabs>
                <w:tab w:val="left" w:pos="1440"/>
              </w:tabs>
              <w:spacing w:beforeLines="20" w:afterLines="20" w:line="340" w:lineRule="exact"/>
              <w:outlineLvl w:val="0"/>
              <w:rPr>
                <w:rFonts w:ascii="宋体" w:hAnsi="宋体"/>
                <w:szCs w:val="21"/>
              </w:rPr>
            </w:pPr>
            <w:r>
              <w:rPr>
                <w:rFonts w:ascii="宋体" w:hAnsi="宋体" w:hint="eastAsia"/>
              </w:rPr>
              <w:t>绪论</w:t>
            </w:r>
          </w:p>
        </w:tc>
        <w:tc>
          <w:tcPr>
            <w:tcW w:w="2802" w:type="dxa"/>
            <w:tcBorders>
              <w:top w:val="single" w:sz="4" w:space="0" w:color="auto"/>
              <w:left w:val="single" w:sz="4" w:space="0" w:color="auto"/>
              <w:bottom w:val="single" w:sz="4" w:space="0" w:color="auto"/>
              <w:right w:val="single" w:sz="4" w:space="0" w:color="auto"/>
            </w:tcBorders>
          </w:tcPr>
          <w:p w:rsidR="00220DA3" w:rsidRPr="006717C5" w:rsidRDefault="008F6CC6" w:rsidP="001353A4">
            <w:pPr>
              <w:tabs>
                <w:tab w:val="left" w:pos="1440"/>
              </w:tabs>
              <w:spacing w:beforeLines="20" w:afterLines="20" w:line="340" w:lineRule="exact"/>
              <w:outlineLvl w:val="0"/>
              <w:rPr>
                <w:rFonts w:ascii="宋体" w:hAnsi="宋体"/>
                <w:szCs w:val="21"/>
              </w:rPr>
            </w:pPr>
            <w:r>
              <w:rPr>
                <w:rFonts w:ascii="宋体" w:hAnsi="宋体" w:hint="eastAsia"/>
                <w:szCs w:val="21"/>
              </w:rPr>
              <w:t xml:space="preserve"> 工程经济学的目标与以及方法</w:t>
            </w:r>
          </w:p>
        </w:tc>
        <w:tc>
          <w:tcPr>
            <w:tcW w:w="2976" w:type="dxa"/>
            <w:tcBorders>
              <w:top w:val="single" w:sz="4" w:space="0" w:color="auto"/>
              <w:left w:val="single" w:sz="4" w:space="0" w:color="auto"/>
              <w:bottom w:val="single" w:sz="4" w:space="0" w:color="auto"/>
              <w:right w:val="single" w:sz="4" w:space="0" w:color="auto"/>
            </w:tcBorders>
          </w:tcPr>
          <w:p w:rsidR="00220DA3" w:rsidRPr="006717C5" w:rsidRDefault="008F6CC6" w:rsidP="001353A4">
            <w:pPr>
              <w:tabs>
                <w:tab w:val="left" w:pos="1440"/>
              </w:tabs>
              <w:spacing w:beforeLines="20" w:afterLines="20" w:line="340" w:lineRule="exact"/>
              <w:outlineLvl w:val="0"/>
              <w:rPr>
                <w:rFonts w:ascii="宋体" w:hAnsi="宋体"/>
                <w:szCs w:val="21"/>
              </w:rPr>
            </w:pPr>
            <w:r>
              <w:rPr>
                <w:rFonts w:ascii="宋体" w:hAnsi="宋体" w:hint="eastAsia"/>
                <w:szCs w:val="21"/>
              </w:rPr>
              <w:t>工程经济学的目标与以及方法</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6717C5"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6717C5" w:rsidRDefault="006717C5" w:rsidP="001353A4">
            <w:pPr>
              <w:tabs>
                <w:tab w:val="left" w:pos="1440"/>
              </w:tabs>
              <w:spacing w:beforeLines="20" w:afterLines="20" w:line="340" w:lineRule="exact"/>
              <w:outlineLvl w:val="0"/>
              <w:rPr>
                <w:rFonts w:ascii="宋体" w:hAnsi="宋体"/>
                <w:szCs w:val="21"/>
              </w:rPr>
            </w:pP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6717C5" w:rsidRPr="006717C5" w:rsidRDefault="008F6CC6" w:rsidP="001353A4">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6717C5" w:rsidRPr="006717C5" w:rsidRDefault="001D6ECD" w:rsidP="001353A4">
            <w:pPr>
              <w:tabs>
                <w:tab w:val="left" w:pos="1440"/>
              </w:tabs>
              <w:spacing w:beforeLines="20" w:afterLines="20" w:line="340" w:lineRule="exact"/>
              <w:outlineLvl w:val="0"/>
              <w:rPr>
                <w:rFonts w:ascii="宋体" w:hAnsi="宋体"/>
                <w:szCs w:val="21"/>
              </w:rPr>
            </w:pPr>
            <w:r>
              <w:rPr>
                <w:rFonts w:ascii="宋体" w:hAnsi="宋体" w:hint="eastAsia"/>
                <w:sz w:val="24"/>
              </w:rPr>
              <w:t>现金流量图、资金的时间价值</w:t>
            </w:r>
            <w:r w:rsidR="004869B1">
              <w:rPr>
                <w:rFonts w:ascii="宋体" w:hAnsi="宋体" w:hint="eastAsia"/>
                <w:sz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6717C5"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资金的时间价值</w:t>
            </w:r>
          </w:p>
        </w:tc>
        <w:tc>
          <w:tcPr>
            <w:tcW w:w="980" w:type="dxa"/>
            <w:tcBorders>
              <w:top w:val="single" w:sz="4" w:space="0" w:color="auto"/>
              <w:left w:val="single" w:sz="4" w:space="0" w:color="auto"/>
              <w:bottom w:val="single" w:sz="4" w:space="0" w:color="auto"/>
              <w:right w:val="single" w:sz="4" w:space="0" w:color="auto"/>
            </w:tcBorders>
            <w:vAlign w:val="center"/>
          </w:tcPr>
          <w:p w:rsidR="006717C5"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Pr="006717C5" w:rsidRDefault="004869B1" w:rsidP="001353A4">
            <w:pPr>
              <w:tabs>
                <w:tab w:val="left" w:pos="1440"/>
              </w:tabs>
              <w:spacing w:beforeLines="20" w:afterLines="20" w:line="340" w:lineRule="exact"/>
              <w:outlineLvl w:val="0"/>
              <w:rPr>
                <w:rFonts w:ascii="宋体" w:hAnsi="宋体"/>
                <w:szCs w:val="21"/>
              </w:rPr>
            </w:pP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4869B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1353A4">
            <w:pPr>
              <w:tabs>
                <w:tab w:val="left" w:pos="1440"/>
              </w:tabs>
              <w:spacing w:beforeLines="20" w:afterLines="20" w:line="340" w:lineRule="exact"/>
              <w:ind w:firstLineChars="50" w:firstLine="120"/>
              <w:outlineLvl w:val="0"/>
              <w:rPr>
                <w:rFonts w:ascii="宋体" w:hAnsi="宋体"/>
                <w:szCs w:val="21"/>
              </w:rPr>
            </w:pPr>
            <w:r>
              <w:rPr>
                <w:rFonts w:ascii="宋体" w:hAnsi="宋体" w:hint="eastAsia"/>
                <w:sz w:val="24"/>
              </w:rPr>
              <w:t>资金等值计算的公式及复利表的用法</w:t>
            </w:r>
          </w:p>
        </w:tc>
        <w:tc>
          <w:tcPr>
            <w:tcW w:w="2976" w:type="dxa"/>
            <w:tcBorders>
              <w:top w:val="single" w:sz="4" w:space="0" w:color="auto"/>
              <w:left w:val="single" w:sz="4" w:space="0" w:color="auto"/>
              <w:bottom w:val="single" w:sz="4" w:space="0" w:color="auto"/>
              <w:right w:val="single" w:sz="4" w:space="0" w:color="auto"/>
            </w:tcBorders>
          </w:tcPr>
          <w:p w:rsidR="004869B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资金等值计算的公式及复利表的用法</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DE6AF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DE6AF1" w:rsidRPr="006717C5" w:rsidRDefault="00DE6AF1" w:rsidP="001353A4">
            <w:pPr>
              <w:tabs>
                <w:tab w:val="left" w:pos="1440"/>
              </w:tabs>
              <w:spacing w:beforeLines="20" w:afterLines="20" w:line="340" w:lineRule="exact"/>
              <w:outlineLvl w:val="0"/>
              <w:rPr>
                <w:rFonts w:ascii="宋体" w:hAnsi="宋体"/>
                <w:szCs w:val="21"/>
              </w:rPr>
            </w:pPr>
            <w:r>
              <w:rPr>
                <w:rFonts w:ascii="宋体" w:hAnsi="宋体" w:hint="eastAsia"/>
                <w:szCs w:val="21"/>
              </w:rPr>
              <w:t>4</w:t>
            </w:r>
          </w:p>
        </w:tc>
        <w:tc>
          <w:tcPr>
            <w:tcW w:w="1836" w:type="dxa"/>
            <w:tcBorders>
              <w:top w:val="single" w:sz="4" w:space="0" w:color="auto"/>
              <w:left w:val="single" w:sz="4" w:space="0" w:color="auto"/>
              <w:bottom w:val="single" w:sz="4" w:space="0" w:color="auto"/>
              <w:right w:val="single" w:sz="4" w:space="0" w:color="auto"/>
            </w:tcBorders>
          </w:tcPr>
          <w:p w:rsidR="00DE6AF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DE6AF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DE6AF1" w:rsidRPr="00CF48C8"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DE6AF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Default="004869B1" w:rsidP="001353A4">
            <w:pPr>
              <w:tabs>
                <w:tab w:val="left" w:pos="1440"/>
              </w:tabs>
              <w:spacing w:beforeLines="20" w:afterLines="20" w:line="340" w:lineRule="exact"/>
              <w:outlineLvl w:val="0"/>
              <w:rPr>
                <w:rFonts w:ascii="宋体" w:hAnsi="宋体"/>
                <w:szCs w:val="21"/>
              </w:rPr>
            </w:pPr>
            <w:r>
              <w:rPr>
                <w:rFonts w:ascii="宋体" w:hAnsi="宋体" w:hint="eastAsia"/>
                <w:szCs w:val="21"/>
              </w:rPr>
              <w:t>5</w:t>
            </w:r>
          </w:p>
        </w:tc>
        <w:tc>
          <w:tcPr>
            <w:tcW w:w="1836" w:type="dxa"/>
            <w:tcBorders>
              <w:top w:val="single" w:sz="4" w:space="0" w:color="auto"/>
              <w:left w:val="single" w:sz="4" w:space="0" w:color="auto"/>
              <w:bottom w:val="single" w:sz="4" w:space="0" w:color="auto"/>
              <w:right w:val="single" w:sz="4" w:space="0" w:color="auto"/>
            </w:tcBorders>
          </w:tcPr>
          <w:p w:rsidR="004869B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4869B1" w:rsidRPr="00CF48C8"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Default="004869B1" w:rsidP="001353A4">
            <w:pPr>
              <w:tabs>
                <w:tab w:val="left" w:pos="1440"/>
              </w:tabs>
              <w:spacing w:beforeLines="20" w:afterLines="20" w:line="340" w:lineRule="exact"/>
              <w:outlineLvl w:val="0"/>
              <w:rPr>
                <w:rFonts w:ascii="宋体" w:hAnsi="宋体"/>
                <w:szCs w:val="21"/>
              </w:rPr>
            </w:pPr>
            <w:r>
              <w:rPr>
                <w:rFonts w:ascii="宋体" w:hAnsi="宋体" w:hint="eastAsia"/>
                <w:szCs w:val="21"/>
              </w:rPr>
              <w:t>6</w:t>
            </w:r>
          </w:p>
        </w:tc>
        <w:tc>
          <w:tcPr>
            <w:tcW w:w="1836" w:type="dxa"/>
            <w:tcBorders>
              <w:top w:val="single" w:sz="4" w:space="0" w:color="auto"/>
              <w:left w:val="single" w:sz="4" w:space="0" w:color="auto"/>
              <w:bottom w:val="single" w:sz="4" w:space="0" w:color="auto"/>
              <w:right w:val="single" w:sz="4" w:space="0" w:color="auto"/>
            </w:tcBorders>
          </w:tcPr>
          <w:p w:rsidR="004869B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4869B1" w:rsidRPr="00CF48C8" w:rsidRDefault="004869B1" w:rsidP="001353A4">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4869B1"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7</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1353A4">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8</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1353A4">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right w:val="single" w:sz="4" w:space="0" w:color="auto"/>
            </w:tcBorders>
            <w:vAlign w:val="center"/>
          </w:tcPr>
          <w:p w:rsidR="00CF48C8"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9</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1353A4">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不确定性分析与风险决策析方法</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sidR="000C2855" w:rsidRPr="007864C6">
              <w:rPr>
                <w:rFonts w:ascii="宋体" w:hAnsi="宋体" w:hint="eastAsia"/>
                <w:szCs w:val="21"/>
              </w:rPr>
              <w:t>划的</w:t>
            </w:r>
            <w:r w:rsidR="007864C6" w:rsidRPr="007864C6">
              <w:rPr>
                <w:rFonts w:ascii="宋体" w:hAnsi="宋体" w:hint="eastAsia"/>
                <w:szCs w:val="21"/>
              </w:rPr>
              <w:t>灵敏度分析</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sidR="000C2855">
              <w:rPr>
                <w:rFonts w:ascii="宋体" w:hAnsi="宋体" w:hint="eastAsia"/>
                <w:szCs w:val="21"/>
              </w:rPr>
              <w:t>合例题理解其</w:t>
            </w:r>
            <w:r w:rsidR="000C2855" w:rsidRPr="007864C6">
              <w:rPr>
                <w:rFonts w:ascii="宋体" w:hAnsi="宋体" w:hint="eastAsia"/>
                <w:szCs w:val="21"/>
              </w:rPr>
              <w:t>灵敏度分析</w:t>
            </w:r>
            <w:r w:rsidR="00A044DC">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right w:val="single" w:sz="4" w:space="0" w:color="auto"/>
            </w:tcBorders>
            <w:vAlign w:val="center"/>
          </w:tcPr>
          <w:p w:rsidR="00CF48C8"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10</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投资项目的财务分析</w:t>
            </w:r>
          </w:p>
        </w:tc>
        <w:tc>
          <w:tcPr>
            <w:tcW w:w="2802" w:type="dxa"/>
            <w:tcBorders>
              <w:top w:val="single" w:sz="4" w:space="0" w:color="auto"/>
              <w:left w:val="single" w:sz="4" w:space="0" w:color="auto"/>
              <w:bottom w:val="single" w:sz="4" w:space="0" w:color="auto"/>
              <w:right w:val="single" w:sz="4" w:space="0" w:color="auto"/>
            </w:tcBorders>
          </w:tcPr>
          <w:p w:rsidR="00CF48C8" w:rsidRPr="000C285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r w:rsidR="000C2855">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1353A4">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r>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投资项目的财务分析</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财务分析中费用和收益的识别</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财务分析中费用和收益的识别</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4A015E" w:rsidP="001353A4">
            <w:pPr>
              <w:tabs>
                <w:tab w:val="left" w:pos="1440"/>
              </w:tabs>
              <w:spacing w:beforeLines="20" w:afterLines="20" w:line="340" w:lineRule="exact"/>
              <w:outlineLvl w:val="0"/>
              <w:rPr>
                <w:rFonts w:ascii="宋体" w:hAnsi="宋体"/>
                <w:szCs w:val="21"/>
              </w:rPr>
            </w:pPr>
            <w:r>
              <w:rPr>
                <w:rFonts w:ascii="宋体" w:hAnsi="宋体" w:hint="eastAsia"/>
                <w:sz w:val="24"/>
              </w:rPr>
              <w:t>价值工程</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价值工程、功能分析</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价值工程、功能分析</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CF48C8" w:rsidRPr="00972F1A"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1353A4">
            <w:pPr>
              <w:tabs>
                <w:tab w:val="left" w:pos="1440"/>
              </w:tabs>
              <w:spacing w:beforeLines="20" w:afterLines="20" w:line="340" w:lineRule="exact"/>
              <w:outlineLvl w:val="0"/>
              <w:rPr>
                <w:rFonts w:ascii="宋体" w:hAnsi="宋体"/>
                <w:szCs w:val="21"/>
              </w:rPr>
            </w:pPr>
            <w:r>
              <w:rPr>
                <w:rFonts w:ascii="宋体" w:hAnsi="宋体" w:hint="eastAsia"/>
                <w:szCs w:val="21"/>
              </w:rPr>
              <w:t>14</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CF48C8" w:rsidRPr="00972F1A"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3258BC"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0A39FD"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A39FD"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15</w:t>
            </w:r>
          </w:p>
        </w:tc>
        <w:tc>
          <w:tcPr>
            <w:tcW w:w="1836" w:type="dxa"/>
            <w:tcBorders>
              <w:top w:val="single" w:sz="4" w:space="0" w:color="auto"/>
              <w:left w:val="single" w:sz="4" w:space="0" w:color="auto"/>
              <w:bottom w:val="single" w:sz="4" w:space="0" w:color="auto"/>
              <w:right w:val="single" w:sz="4" w:space="0" w:color="auto"/>
            </w:tcBorders>
          </w:tcPr>
          <w:p w:rsidR="000A39FD"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0A39FD" w:rsidRPr="00972F1A" w:rsidRDefault="000A39FD"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0A39FD"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0A39FD" w:rsidRPr="006717C5"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0A39FD"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A39FD" w:rsidRDefault="000A39FD" w:rsidP="001353A4">
            <w:pPr>
              <w:tabs>
                <w:tab w:val="left" w:pos="1440"/>
              </w:tabs>
              <w:spacing w:beforeLines="20" w:afterLines="20" w:line="340" w:lineRule="exact"/>
              <w:outlineLvl w:val="0"/>
              <w:rPr>
                <w:rFonts w:ascii="宋体" w:hAnsi="宋体"/>
                <w:szCs w:val="21"/>
              </w:rPr>
            </w:pPr>
            <w:r>
              <w:rPr>
                <w:rFonts w:ascii="宋体" w:hAnsi="宋体" w:hint="eastAsia"/>
                <w:szCs w:val="21"/>
              </w:rPr>
              <w:t>16</w:t>
            </w:r>
          </w:p>
        </w:tc>
        <w:tc>
          <w:tcPr>
            <w:tcW w:w="1836" w:type="dxa"/>
            <w:tcBorders>
              <w:top w:val="single" w:sz="4" w:space="0" w:color="auto"/>
              <w:left w:val="single" w:sz="4" w:space="0" w:color="auto"/>
              <w:bottom w:val="single" w:sz="4" w:space="0" w:color="auto"/>
              <w:right w:val="single" w:sz="4" w:space="0" w:color="auto"/>
            </w:tcBorders>
          </w:tcPr>
          <w:p w:rsidR="000A39FD" w:rsidRDefault="000A39FD" w:rsidP="001353A4">
            <w:pPr>
              <w:tabs>
                <w:tab w:val="left" w:pos="1440"/>
              </w:tabs>
              <w:spacing w:beforeLines="20" w:afterLines="20" w:line="340" w:lineRule="exact"/>
              <w:outlineLvl w:val="0"/>
              <w:rPr>
                <w:rFonts w:ascii="宋体" w:hAnsi="宋体"/>
              </w:rPr>
            </w:pPr>
            <w:r>
              <w:rPr>
                <w:rFonts w:ascii="宋体" w:hAnsi="宋体" w:hint="eastAsia"/>
              </w:rPr>
              <w:t>机动</w:t>
            </w:r>
          </w:p>
        </w:tc>
        <w:tc>
          <w:tcPr>
            <w:tcW w:w="2802" w:type="dxa"/>
            <w:tcBorders>
              <w:top w:val="single" w:sz="4" w:space="0" w:color="auto"/>
              <w:left w:val="single" w:sz="4" w:space="0" w:color="auto"/>
              <w:bottom w:val="single" w:sz="4" w:space="0" w:color="auto"/>
              <w:right w:val="single" w:sz="4" w:space="0" w:color="auto"/>
            </w:tcBorders>
          </w:tcPr>
          <w:p w:rsidR="000A39FD" w:rsidRDefault="000A39FD" w:rsidP="001353A4">
            <w:pPr>
              <w:tabs>
                <w:tab w:val="left" w:pos="1440"/>
              </w:tabs>
              <w:spacing w:beforeLines="20" w:afterLines="20" w:line="340" w:lineRule="exact"/>
              <w:outlineLvl w:val="0"/>
              <w:rPr>
                <w:rFonts w:ascii="宋体" w:hAnsi="宋体"/>
                <w:sz w:val="24"/>
              </w:rPr>
            </w:pPr>
          </w:p>
        </w:tc>
        <w:tc>
          <w:tcPr>
            <w:tcW w:w="2976" w:type="dxa"/>
            <w:tcBorders>
              <w:top w:val="single" w:sz="4" w:space="0" w:color="auto"/>
              <w:left w:val="single" w:sz="4" w:space="0" w:color="auto"/>
              <w:bottom w:val="single" w:sz="4" w:space="0" w:color="auto"/>
              <w:right w:val="single" w:sz="4" w:space="0" w:color="auto"/>
            </w:tcBorders>
          </w:tcPr>
          <w:p w:rsidR="000A39FD" w:rsidRDefault="000A39FD" w:rsidP="001353A4">
            <w:pPr>
              <w:tabs>
                <w:tab w:val="left" w:pos="1440"/>
              </w:tabs>
              <w:spacing w:beforeLines="20" w:afterLines="20" w:line="340" w:lineRule="exact"/>
              <w:outlineLvl w:val="0"/>
              <w:rPr>
                <w:rFonts w:ascii="宋体" w:hAnsi="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A39FD" w:rsidRDefault="000A39FD" w:rsidP="001353A4">
            <w:pPr>
              <w:tabs>
                <w:tab w:val="left" w:pos="1440"/>
              </w:tabs>
              <w:spacing w:beforeLines="20" w:afterLines="20" w:line="340" w:lineRule="exact"/>
              <w:outlineLvl w:val="0"/>
              <w:rPr>
                <w:rFonts w:ascii="宋体" w:hAnsi="宋体"/>
                <w:szCs w:val="21"/>
              </w:rPr>
            </w:pPr>
          </w:p>
        </w:tc>
      </w:tr>
    </w:tbl>
    <w:p w:rsidR="000A39FD" w:rsidRDefault="000A39FD" w:rsidP="00F621A1">
      <w:pPr>
        <w:tabs>
          <w:tab w:val="left" w:pos="1440"/>
        </w:tabs>
        <w:spacing w:line="360" w:lineRule="atLeast"/>
        <w:outlineLvl w:val="0"/>
        <w:rPr>
          <w:rFonts w:ascii="宋体" w:hAnsi="宋体"/>
          <w:b/>
          <w:sz w:val="24"/>
        </w:rPr>
      </w:pPr>
    </w:p>
    <w:p w:rsidR="000A39FD" w:rsidRDefault="000A39FD" w:rsidP="00F621A1">
      <w:pPr>
        <w:tabs>
          <w:tab w:val="left" w:pos="1440"/>
        </w:tabs>
        <w:spacing w:line="360" w:lineRule="atLeast"/>
        <w:outlineLvl w:val="0"/>
        <w:rPr>
          <w:rFonts w:ascii="宋体" w:hAnsi="宋体"/>
          <w:b/>
          <w:sz w:val="24"/>
        </w:rPr>
      </w:pPr>
    </w:p>
    <w:p w:rsidR="000A39FD" w:rsidRDefault="000A39FD" w:rsidP="00F621A1">
      <w:pPr>
        <w:tabs>
          <w:tab w:val="left" w:pos="1440"/>
        </w:tabs>
        <w:spacing w:line="360" w:lineRule="atLeast"/>
        <w:outlineLvl w:val="0"/>
        <w:rPr>
          <w:rFonts w:ascii="宋体" w:hAnsi="宋体"/>
          <w:b/>
          <w:sz w:val="24"/>
        </w:rPr>
      </w:pP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lastRenderedPageBreak/>
        <w:t>七</w:t>
      </w:r>
      <w:r w:rsidR="00220DA3" w:rsidRPr="00AB0971">
        <w:rPr>
          <w:rFonts w:ascii="宋体" w:hAnsi="宋体" w:hint="eastAsia"/>
          <w:b/>
          <w:sz w:val="24"/>
        </w:rPr>
        <w:t>、教学</w:t>
      </w:r>
      <w:r w:rsidR="00220DA3" w:rsidRPr="00004B95">
        <w:rPr>
          <w:rFonts w:ascii="宋体" w:hAnsi="宋体" w:hint="eastAsia"/>
          <w:b/>
          <w:sz w:val="24"/>
        </w:rPr>
        <w:t>方法</w:t>
      </w:r>
    </w:p>
    <w:p w:rsidR="006B252B" w:rsidRPr="00511760" w:rsidRDefault="000A3E95" w:rsidP="000A39FD">
      <w:pPr>
        <w:rPr>
          <w:rFonts w:ascii="宋体" w:hAnsi="宋体"/>
          <w:sz w:val="24"/>
        </w:rPr>
      </w:pPr>
      <w:r w:rsidRPr="006B252B">
        <w:rPr>
          <w:rFonts w:ascii="宋体" w:hAnsi="宋体" w:hint="eastAsia"/>
          <w:sz w:val="24"/>
        </w:rPr>
        <w:t>本课程</w:t>
      </w:r>
      <w:r w:rsidR="006B252B">
        <w:rPr>
          <w:rFonts w:ascii="宋体" w:hAnsi="宋体" w:hint="eastAsia"/>
          <w:sz w:val="24"/>
        </w:rPr>
        <w:t>的教学主要由</w:t>
      </w:r>
      <w:r w:rsidR="006B252B" w:rsidRPr="00C42FF0">
        <w:rPr>
          <w:rFonts w:ascii="宋体" w:hAnsi="宋体" w:hint="eastAsia"/>
          <w:sz w:val="24"/>
        </w:rPr>
        <w:t>课堂</w:t>
      </w:r>
      <w:r w:rsidR="006B252B">
        <w:rPr>
          <w:rFonts w:ascii="宋体" w:hAnsi="宋体" w:hint="eastAsia"/>
          <w:sz w:val="24"/>
        </w:rPr>
        <w:t>理论</w:t>
      </w:r>
      <w:r w:rsidR="006B252B" w:rsidRPr="00C42FF0">
        <w:rPr>
          <w:rFonts w:ascii="宋体" w:hAnsi="宋体" w:hint="eastAsia"/>
          <w:sz w:val="24"/>
        </w:rPr>
        <w:t>教学</w:t>
      </w:r>
      <w:r w:rsidR="003D435A">
        <w:rPr>
          <w:rFonts w:ascii="宋体" w:hAnsi="宋体" w:hint="eastAsia"/>
          <w:sz w:val="24"/>
        </w:rPr>
        <w:t>、习题与案例讨论组成。</w:t>
      </w:r>
      <w:r w:rsidR="006B252B" w:rsidRPr="006B252B">
        <w:rPr>
          <w:rFonts w:ascii="宋体" w:hAnsi="宋体" w:hint="eastAsia"/>
          <w:sz w:val="24"/>
        </w:rPr>
        <w:t>本课程</w:t>
      </w:r>
      <w:r w:rsidR="006B252B" w:rsidRPr="00570196">
        <w:rPr>
          <w:rFonts w:ascii="宋体" w:hAnsi="宋体"/>
          <w:sz w:val="24"/>
        </w:rPr>
        <w:t>教学</w:t>
      </w:r>
      <w:r w:rsidR="006B252B" w:rsidRPr="00570196">
        <w:rPr>
          <w:rFonts w:ascii="宋体" w:hAnsi="宋体" w:hint="eastAsia"/>
          <w:sz w:val="24"/>
        </w:rPr>
        <w:t>注重</w:t>
      </w:r>
      <w:r w:rsidR="006B252B" w:rsidRPr="00570196">
        <w:rPr>
          <w:rFonts w:ascii="宋体" w:hAnsi="宋体"/>
          <w:sz w:val="24"/>
        </w:rPr>
        <w:t>理论教学</w:t>
      </w:r>
      <w:r w:rsidR="006B252B" w:rsidRPr="00570196">
        <w:rPr>
          <w:rFonts w:ascii="宋体" w:hAnsi="宋体" w:hint="eastAsia"/>
          <w:sz w:val="24"/>
        </w:rPr>
        <w:t>和</w:t>
      </w:r>
      <w:r w:rsidR="006B252B" w:rsidRPr="00570196">
        <w:rPr>
          <w:rFonts w:ascii="宋体" w:hAnsi="宋体"/>
          <w:sz w:val="24"/>
        </w:rPr>
        <w:t>应用教学</w:t>
      </w:r>
      <w:r w:rsidR="006B252B" w:rsidRPr="00570196">
        <w:rPr>
          <w:rFonts w:ascii="宋体" w:hAnsi="宋体" w:hint="eastAsia"/>
          <w:sz w:val="24"/>
        </w:rPr>
        <w:t>并重。在介绍基本概念和基本理论的同时，</w:t>
      </w:r>
      <w:r w:rsidR="006B252B" w:rsidRPr="00570196">
        <w:rPr>
          <w:rFonts w:ascii="宋体" w:hAnsi="宋体"/>
          <w:sz w:val="24"/>
        </w:rPr>
        <w:t>主要围绕</w:t>
      </w:r>
      <w:r w:rsidR="00511760">
        <w:rPr>
          <w:rFonts w:ascii="宋体" w:hAnsi="宋体" w:hint="eastAsia"/>
          <w:sz w:val="24"/>
        </w:rPr>
        <w:t>可行性报告</w:t>
      </w:r>
      <w:r w:rsidR="00511760" w:rsidRPr="00511760">
        <w:rPr>
          <w:rFonts w:ascii="宋体" w:hAnsi="宋体" w:hint="eastAsia"/>
          <w:sz w:val="24"/>
        </w:rPr>
        <w:t>内容</w:t>
      </w:r>
      <w:r w:rsidR="006B252B" w:rsidRPr="00511760">
        <w:rPr>
          <w:rFonts w:ascii="宋体" w:hAnsi="宋体"/>
          <w:sz w:val="24"/>
        </w:rPr>
        <w:t>和</w:t>
      </w:r>
      <w:r w:rsidR="00511760" w:rsidRPr="00511760">
        <w:rPr>
          <w:rFonts w:ascii="宋体" w:hAnsi="宋体" w:hint="eastAsia"/>
          <w:sz w:val="24"/>
        </w:rPr>
        <w:t>编写</w:t>
      </w:r>
      <w:r w:rsidR="006B252B" w:rsidRPr="00511760">
        <w:rPr>
          <w:rFonts w:ascii="宋体" w:hAnsi="宋体"/>
          <w:sz w:val="24"/>
        </w:rPr>
        <w:t>等</w:t>
      </w:r>
      <w:r w:rsidR="00570196" w:rsidRPr="00511760">
        <w:rPr>
          <w:rFonts w:ascii="宋体" w:hAnsi="宋体" w:hint="eastAsia"/>
          <w:sz w:val="24"/>
        </w:rPr>
        <w:t>引导学生</w:t>
      </w:r>
      <w:r w:rsidR="00511760" w:rsidRPr="00511760">
        <w:rPr>
          <w:rFonts w:ascii="宋体" w:hAnsi="宋体" w:hint="eastAsia"/>
          <w:sz w:val="24"/>
        </w:rPr>
        <w:t>投资经济效果评价方法和不确定性分析的方法和过程。</w:t>
      </w: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t>八</w:t>
      </w:r>
      <w:r w:rsidR="00220DA3" w:rsidRPr="00AB0971">
        <w:rPr>
          <w:rFonts w:ascii="宋体" w:hAnsi="宋体" w:hint="eastAsia"/>
          <w:b/>
          <w:sz w:val="24"/>
        </w:rPr>
        <w:t>、对学生</w:t>
      </w:r>
      <w:r w:rsidRPr="00AB0971">
        <w:rPr>
          <w:rFonts w:ascii="宋体" w:hAnsi="宋体" w:hint="eastAsia"/>
          <w:b/>
          <w:sz w:val="24"/>
        </w:rPr>
        <w:t>学习</w:t>
      </w:r>
      <w:r w:rsidR="00220DA3" w:rsidRPr="00AB0971">
        <w:rPr>
          <w:rFonts w:ascii="宋体" w:hAnsi="宋体" w:hint="eastAsia"/>
          <w:b/>
          <w:sz w:val="24"/>
        </w:rPr>
        <w:t>的</w:t>
      </w:r>
      <w:r w:rsidRPr="00AB0971">
        <w:rPr>
          <w:rFonts w:ascii="宋体" w:hAnsi="宋体" w:hint="eastAsia"/>
          <w:b/>
          <w:sz w:val="24"/>
        </w:rPr>
        <w:t>总体</w:t>
      </w:r>
      <w:r w:rsidR="00220DA3" w:rsidRPr="00AB0971">
        <w:rPr>
          <w:rFonts w:ascii="宋体" w:hAnsi="宋体" w:hint="eastAsia"/>
          <w:b/>
          <w:sz w:val="24"/>
        </w:rPr>
        <w:t>要求</w:t>
      </w:r>
    </w:p>
    <w:p w:rsidR="00220DA3" w:rsidRPr="009517A2" w:rsidRDefault="00220DA3" w:rsidP="00577912">
      <w:pPr>
        <w:rPr>
          <w:rFonts w:ascii="宋体" w:hAnsi="宋体"/>
          <w:sz w:val="24"/>
        </w:rPr>
      </w:pPr>
      <w:r w:rsidRPr="009517A2">
        <w:rPr>
          <w:rFonts w:ascii="宋体" w:hAnsi="宋体" w:hint="eastAsia"/>
          <w:sz w:val="24"/>
        </w:rPr>
        <w:t>1、学习本课程的方法、策略及教育资源的利用。</w:t>
      </w:r>
    </w:p>
    <w:p w:rsidR="00570196" w:rsidRPr="003E606D" w:rsidRDefault="00570196" w:rsidP="00CE7ECC">
      <w:pPr>
        <w:ind w:firstLine="420"/>
        <w:rPr>
          <w:rFonts w:ascii="宋体" w:hAnsi="宋体"/>
          <w:sz w:val="24"/>
        </w:rPr>
      </w:pPr>
      <w:r>
        <w:rPr>
          <w:rFonts w:ascii="宋体" w:hAnsi="宋体" w:hint="eastAsia"/>
          <w:sz w:val="24"/>
        </w:rPr>
        <w:t>由于本课程介绍</w:t>
      </w:r>
      <w:r w:rsidR="005D47D6" w:rsidRPr="00511760">
        <w:rPr>
          <w:rFonts w:ascii="宋体" w:hAnsi="宋体" w:hint="eastAsia"/>
          <w:sz w:val="24"/>
        </w:rPr>
        <w:t>投资经济效果评价方法和不确定性分析</w:t>
      </w:r>
      <w:r w:rsidR="005D47D6">
        <w:rPr>
          <w:rFonts w:ascii="宋体" w:hAnsi="宋体" w:hint="eastAsia"/>
          <w:sz w:val="24"/>
        </w:rPr>
        <w:t>方法。</w:t>
      </w:r>
      <w:r w:rsidR="001E1D23">
        <w:rPr>
          <w:rFonts w:ascii="宋体" w:hAnsi="宋体" w:hint="eastAsia"/>
          <w:sz w:val="24"/>
        </w:rPr>
        <w:t>课上</w:t>
      </w:r>
      <w:r w:rsidRPr="00C42FF0">
        <w:rPr>
          <w:rFonts w:ascii="宋体" w:hAnsi="宋体"/>
          <w:sz w:val="24"/>
        </w:rPr>
        <w:t>做好笔记，</w:t>
      </w:r>
      <w:r>
        <w:rPr>
          <w:rFonts w:ascii="宋体" w:hAnsi="宋体" w:hint="eastAsia"/>
          <w:sz w:val="24"/>
        </w:rPr>
        <w:t>注意老师</w:t>
      </w:r>
      <w:r w:rsidR="001E1D23">
        <w:rPr>
          <w:rFonts w:ascii="宋体" w:hAnsi="宋体" w:hint="eastAsia"/>
          <w:sz w:val="24"/>
        </w:rPr>
        <w:t>讲授的重点，注重对基本概念、基本理论和算法基本流程的理解与应用，在学习过程中碰到疑问时要及时通过自己思考或</w:t>
      </w:r>
      <w:smartTag w:uri="urn:schemas-microsoft-com:office:smarttags" w:element="PersonName">
        <w:smartTagPr>
          <w:attr w:name="ProductID" w:val="和"/>
        </w:smartTagPr>
        <w:r w:rsidR="001E1D23">
          <w:rPr>
            <w:rFonts w:ascii="宋体" w:hAnsi="宋体" w:hint="eastAsia"/>
            <w:sz w:val="24"/>
          </w:rPr>
          <w:t>和</w:t>
        </w:r>
      </w:smartTag>
      <w:r w:rsidR="001E1D23">
        <w:rPr>
          <w:rFonts w:ascii="宋体" w:hAnsi="宋体" w:hint="eastAsia"/>
          <w:sz w:val="24"/>
        </w:rPr>
        <w:t>老师、同学讨论解决</w:t>
      </w:r>
      <w:r w:rsidRPr="00C42FF0">
        <w:rPr>
          <w:rFonts w:ascii="宋体" w:hAnsi="宋体"/>
          <w:sz w:val="24"/>
        </w:rPr>
        <w:t>。</w:t>
      </w:r>
      <w:r w:rsidR="005D47D6">
        <w:rPr>
          <w:rFonts w:ascii="宋体" w:hAnsi="宋体" w:hint="eastAsia"/>
          <w:sz w:val="24"/>
        </w:rPr>
        <w:t xml:space="preserve"> </w:t>
      </w:r>
      <w:r>
        <w:rPr>
          <w:rFonts w:ascii="宋体" w:hAnsi="宋体" w:hint="eastAsia"/>
          <w:sz w:val="24"/>
        </w:rPr>
        <w:t>但如果学生能将本课程的内容和</w:t>
      </w:r>
      <w:r w:rsidR="00AE0116">
        <w:rPr>
          <w:rFonts w:ascii="宋体" w:hAnsi="宋体" w:hint="eastAsia"/>
          <w:sz w:val="24"/>
        </w:rPr>
        <w:t>机械</w:t>
      </w:r>
      <w:r>
        <w:rPr>
          <w:rFonts w:ascii="宋体" w:hAnsi="宋体" w:hint="eastAsia"/>
          <w:sz w:val="24"/>
        </w:rPr>
        <w:t>专业的常见问题结合起来，</w:t>
      </w:r>
      <w:r w:rsidR="001E1D23">
        <w:rPr>
          <w:rFonts w:ascii="宋体" w:hAnsi="宋体" w:hint="eastAsia"/>
          <w:sz w:val="24"/>
        </w:rPr>
        <w:t>通过</w:t>
      </w:r>
      <w:r w:rsidR="001E1D23" w:rsidRPr="003E606D">
        <w:rPr>
          <w:rFonts w:ascii="宋体" w:hAnsi="宋体" w:hint="eastAsia"/>
          <w:sz w:val="24"/>
        </w:rPr>
        <w:t>网络等途径了解本课程内容的专业应用案例，</w:t>
      </w:r>
      <w:r w:rsidR="001E1D23">
        <w:rPr>
          <w:rFonts w:ascii="宋体" w:hAnsi="宋体" w:hint="eastAsia"/>
          <w:sz w:val="24"/>
        </w:rPr>
        <w:t>那么能增强学习的兴趣和信心。</w:t>
      </w:r>
    </w:p>
    <w:p w:rsidR="00AB0971" w:rsidRPr="007F633C" w:rsidRDefault="00220DA3" w:rsidP="00577912">
      <w:pPr>
        <w:rPr>
          <w:rFonts w:ascii="宋体" w:hAnsi="宋体"/>
          <w:sz w:val="24"/>
        </w:rPr>
      </w:pPr>
      <w:r w:rsidRPr="007F633C">
        <w:rPr>
          <w:rFonts w:ascii="宋体" w:hAnsi="宋体" w:hint="eastAsia"/>
          <w:sz w:val="24"/>
        </w:rPr>
        <w:t>2、学生必须阅读</w:t>
      </w:r>
      <w:r w:rsidR="00AB0971" w:rsidRPr="007F633C">
        <w:rPr>
          <w:rFonts w:ascii="宋体" w:hAnsi="宋体" w:hint="eastAsia"/>
          <w:sz w:val="24"/>
        </w:rPr>
        <w:t>与选读的</w:t>
      </w:r>
      <w:r w:rsidR="00BC5925" w:rsidRPr="007F633C">
        <w:rPr>
          <w:rFonts w:ascii="宋体" w:hAnsi="宋体" w:hint="eastAsia"/>
          <w:sz w:val="24"/>
        </w:rPr>
        <w:t>课外教学材料</w:t>
      </w:r>
    </w:p>
    <w:p w:rsidR="00220DA3" w:rsidRPr="003E606D" w:rsidRDefault="003E606D" w:rsidP="00CE7ECC">
      <w:pPr>
        <w:ind w:firstLine="420"/>
        <w:rPr>
          <w:rFonts w:ascii="宋体" w:hAnsi="宋体"/>
          <w:sz w:val="24"/>
        </w:rPr>
      </w:pPr>
      <w:r w:rsidRPr="003E606D">
        <w:rPr>
          <w:rFonts w:ascii="宋体" w:hAnsi="宋体" w:hint="eastAsia"/>
          <w:sz w:val="24"/>
        </w:rPr>
        <w:t>要求学生</w:t>
      </w:r>
      <w:r>
        <w:rPr>
          <w:rFonts w:ascii="宋体" w:hAnsi="宋体" w:hint="eastAsia"/>
          <w:sz w:val="24"/>
        </w:rPr>
        <w:t>选读1～2篇关于</w:t>
      </w:r>
      <w:r w:rsidR="005D47D6" w:rsidRPr="00511760">
        <w:rPr>
          <w:rFonts w:ascii="宋体" w:hAnsi="宋体" w:hint="eastAsia"/>
          <w:sz w:val="24"/>
        </w:rPr>
        <w:t>投资经济效果评价</w:t>
      </w:r>
      <w:r>
        <w:rPr>
          <w:rFonts w:ascii="宋体" w:hAnsi="宋体" w:hint="eastAsia"/>
          <w:sz w:val="24"/>
        </w:rPr>
        <w:t>的期刊论文。</w:t>
      </w:r>
    </w:p>
    <w:p w:rsidR="00220DA3" w:rsidRPr="009517A2" w:rsidRDefault="00220DA3" w:rsidP="00577912">
      <w:pPr>
        <w:rPr>
          <w:rFonts w:ascii="宋体" w:hAnsi="宋体"/>
          <w:sz w:val="24"/>
        </w:rPr>
      </w:pPr>
      <w:r w:rsidRPr="009517A2">
        <w:rPr>
          <w:rFonts w:ascii="宋体" w:hAnsi="宋体" w:hint="eastAsia"/>
          <w:sz w:val="24"/>
        </w:rPr>
        <w:t>3、学生完成本课程每周须耗费的时间。</w:t>
      </w:r>
    </w:p>
    <w:p w:rsidR="005340FE" w:rsidRPr="00A53771" w:rsidRDefault="005340FE" w:rsidP="00CE7ECC">
      <w:pPr>
        <w:ind w:firstLine="420"/>
        <w:rPr>
          <w:rFonts w:ascii="宋体" w:hAnsi="宋体"/>
          <w:sz w:val="24"/>
        </w:rPr>
      </w:pPr>
      <w:r w:rsidRPr="00A53771">
        <w:rPr>
          <w:rFonts w:ascii="宋体" w:hAnsi="宋体" w:hint="eastAsia"/>
          <w:sz w:val="24"/>
        </w:rPr>
        <w:t>为</w:t>
      </w:r>
      <w:r w:rsidRPr="00A53771">
        <w:rPr>
          <w:rFonts w:ascii="宋体" w:hAnsi="宋体"/>
          <w:sz w:val="24"/>
        </w:rPr>
        <w:t>掌握本课程</w:t>
      </w:r>
      <w:r w:rsidRPr="00A53771">
        <w:rPr>
          <w:rFonts w:ascii="宋体" w:hAnsi="宋体" w:hint="eastAsia"/>
          <w:sz w:val="24"/>
        </w:rPr>
        <w:t>的主要</w:t>
      </w:r>
      <w:r w:rsidRPr="00A53771">
        <w:rPr>
          <w:rFonts w:ascii="宋体" w:hAnsi="宋体"/>
          <w:sz w:val="24"/>
        </w:rPr>
        <w:t>内容</w:t>
      </w:r>
      <w:r w:rsidRPr="00A53771">
        <w:rPr>
          <w:rFonts w:ascii="宋体" w:hAnsi="宋体" w:hint="eastAsia"/>
          <w:sz w:val="24"/>
        </w:rPr>
        <w:t>，按</w:t>
      </w:r>
      <w:r>
        <w:rPr>
          <w:rFonts w:ascii="宋体" w:hAnsi="宋体" w:hint="eastAsia"/>
          <w:sz w:val="24"/>
        </w:rPr>
        <w:t>至少</w:t>
      </w:r>
      <w:r w:rsidRPr="00CE7ECC">
        <w:rPr>
          <w:rFonts w:ascii="宋体" w:hAnsi="宋体"/>
          <w:sz w:val="24"/>
        </w:rPr>
        <w:t>1:1</w:t>
      </w:r>
      <w:r w:rsidRPr="00A53771">
        <w:rPr>
          <w:rFonts w:ascii="宋体" w:hAnsi="宋体" w:hint="eastAsia"/>
          <w:sz w:val="24"/>
        </w:rPr>
        <w:t>的比例</w:t>
      </w:r>
      <w:r>
        <w:rPr>
          <w:rFonts w:ascii="宋体" w:hAnsi="宋体" w:hint="eastAsia"/>
          <w:sz w:val="24"/>
        </w:rPr>
        <w:t>安排</w:t>
      </w:r>
      <w:r w:rsidRPr="00A53771">
        <w:rPr>
          <w:rFonts w:ascii="宋体" w:hAnsi="宋体" w:hint="eastAsia"/>
          <w:sz w:val="24"/>
        </w:rPr>
        <w:t>课外学时（</w:t>
      </w:r>
      <w:r>
        <w:rPr>
          <w:rFonts w:ascii="宋体" w:hAnsi="宋体" w:hint="eastAsia"/>
          <w:sz w:val="24"/>
        </w:rPr>
        <w:t>包括预习、复习和做</w:t>
      </w:r>
      <w:r w:rsidRPr="00A53771">
        <w:rPr>
          <w:rFonts w:ascii="宋体" w:hAnsi="宋体" w:hint="eastAsia"/>
          <w:sz w:val="24"/>
        </w:rPr>
        <w:t>作业</w:t>
      </w:r>
      <w:r>
        <w:rPr>
          <w:rFonts w:ascii="宋体" w:hAnsi="宋体" w:hint="eastAsia"/>
          <w:sz w:val="24"/>
        </w:rPr>
        <w:t>的时间</w:t>
      </w:r>
      <w:r w:rsidRPr="00A53771">
        <w:rPr>
          <w:rFonts w:ascii="宋体" w:hAnsi="宋体" w:hint="eastAsia"/>
          <w:sz w:val="24"/>
        </w:rPr>
        <w:t>），学生课外每周必须耗费的最少时间为</w:t>
      </w:r>
      <w:r w:rsidRPr="00CE7ECC">
        <w:rPr>
          <w:rFonts w:ascii="宋体" w:hAnsi="宋体" w:hint="eastAsia"/>
          <w:sz w:val="24"/>
        </w:rPr>
        <w:t>4学</w:t>
      </w:r>
      <w:r w:rsidRPr="00A53771">
        <w:rPr>
          <w:rFonts w:ascii="宋体" w:hAnsi="宋体" w:hint="eastAsia"/>
          <w:sz w:val="24"/>
        </w:rPr>
        <w:t>时。</w:t>
      </w:r>
    </w:p>
    <w:p w:rsidR="00220DA3" w:rsidRPr="009517A2" w:rsidRDefault="00220DA3" w:rsidP="00577912">
      <w:pPr>
        <w:rPr>
          <w:rFonts w:ascii="宋体" w:hAnsi="宋体"/>
          <w:sz w:val="24"/>
        </w:rPr>
      </w:pPr>
      <w:r w:rsidRPr="009517A2">
        <w:rPr>
          <w:rFonts w:ascii="宋体" w:hAnsi="宋体" w:hint="eastAsia"/>
          <w:sz w:val="24"/>
        </w:rPr>
        <w:t>4、学生的上课、实验、讨论、答疑、提交作业（论文）</w:t>
      </w:r>
      <w:r w:rsidR="00010FC5">
        <w:rPr>
          <w:rFonts w:ascii="宋体" w:hAnsi="宋体" w:hint="eastAsia"/>
          <w:sz w:val="24"/>
        </w:rPr>
        <w:t>、</w:t>
      </w:r>
      <w:r w:rsidRPr="009517A2">
        <w:rPr>
          <w:rFonts w:ascii="宋体" w:hAnsi="宋体" w:hint="eastAsia"/>
          <w:sz w:val="24"/>
        </w:rPr>
        <w:t>单元测试、</w:t>
      </w:r>
      <w:r w:rsidRPr="00AB0971">
        <w:rPr>
          <w:rFonts w:ascii="宋体" w:hAnsi="宋体" w:hint="eastAsia"/>
          <w:sz w:val="24"/>
        </w:rPr>
        <w:t>期末考试等</w:t>
      </w:r>
      <w:r w:rsidRPr="009517A2">
        <w:rPr>
          <w:rFonts w:ascii="宋体" w:hAnsi="宋体" w:hint="eastAsia"/>
          <w:sz w:val="24"/>
        </w:rPr>
        <w:t>方面的要求。</w:t>
      </w:r>
    </w:p>
    <w:p w:rsidR="001E1D23" w:rsidRPr="00B76CC1" w:rsidRDefault="00B76CC1" w:rsidP="00CE7ECC">
      <w:pPr>
        <w:ind w:firstLine="420"/>
        <w:rPr>
          <w:rFonts w:ascii="宋体" w:hAnsi="宋体"/>
          <w:sz w:val="24"/>
        </w:rPr>
      </w:pPr>
      <w:r>
        <w:rPr>
          <w:rFonts w:ascii="宋体" w:hAnsi="宋体" w:hint="eastAsia"/>
          <w:sz w:val="24"/>
        </w:rPr>
        <w:t>要求上课</w:t>
      </w:r>
      <w:r w:rsidR="001E1D23" w:rsidRPr="00B76CC1">
        <w:rPr>
          <w:rFonts w:ascii="宋体" w:hAnsi="宋体" w:hint="eastAsia"/>
          <w:sz w:val="24"/>
        </w:rPr>
        <w:t>认真听课，</w:t>
      </w:r>
      <w:r>
        <w:rPr>
          <w:rFonts w:ascii="宋体" w:hAnsi="宋体" w:hint="eastAsia"/>
          <w:sz w:val="24"/>
        </w:rPr>
        <w:t>有重点的</w:t>
      </w:r>
      <w:r w:rsidRPr="00C42FF0">
        <w:rPr>
          <w:rFonts w:ascii="宋体" w:hAnsi="宋体" w:hint="eastAsia"/>
          <w:sz w:val="24"/>
        </w:rPr>
        <w:t>做好笔记，</w:t>
      </w:r>
      <w:r>
        <w:rPr>
          <w:rFonts w:ascii="宋体" w:hAnsi="宋体" w:hint="eastAsia"/>
          <w:sz w:val="24"/>
        </w:rPr>
        <w:t>积极参与课</w:t>
      </w:r>
      <w:r w:rsidR="00065989">
        <w:rPr>
          <w:rFonts w:ascii="宋体" w:hAnsi="宋体" w:hint="eastAsia"/>
          <w:sz w:val="24"/>
        </w:rPr>
        <w:t>堂</w:t>
      </w:r>
      <w:r>
        <w:rPr>
          <w:rFonts w:ascii="宋体" w:hAnsi="宋体" w:hint="eastAsia"/>
          <w:sz w:val="24"/>
        </w:rPr>
        <w:t>讨论，勤</w:t>
      </w:r>
      <w:r w:rsidRPr="00B76CC1">
        <w:rPr>
          <w:rFonts w:ascii="宋体" w:hAnsi="宋体" w:hint="eastAsia"/>
          <w:sz w:val="24"/>
        </w:rPr>
        <w:t>于思考敢于发问，</w:t>
      </w:r>
      <w:r>
        <w:rPr>
          <w:rFonts w:ascii="宋体" w:hAnsi="宋体" w:hint="eastAsia"/>
          <w:sz w:val="24"/>
        </w:rPr>
        <w:t>以免疑问越积越多</w:t>
      </w:r>
      <w:r w:rsidR="00D43553">
        <w:rPr>
          <w:rFonts w:ascii="宋体" w:hAnsi="宋体" w:hint="eastAsia"/>
          <w:sz w:val="24"/>
        </w:rPr>
        <w:t>而</w:t>
      </w:r>
      <w:r>
        <w:rPr>
          <w:rFonts w:ascii="宋体" w:hAnsi="宋体" w:hint="eastAsia"/>
          <w:sz w:val="24"/>
        </w:rPr>
        <w:t>影响后续章节的学习；及时复习，</w:t>
      </w:r>
      <w:r w:rsidRPr="00C42FF0">
        <w:rPr>
          <w:rFonts w:ascii="宋体" w:hAnsi="宋体" w:hint="eastAsia"/>
          <w:sz w:val="24"/>
        </w:rPr>
        <w:t>认真演算习题，</w:t>
      </w:r>
      <w:r w:rsidRPr="00B76CC1">
        <w:rPr>
          <w:rFonts w:ascii="宋体" w:hAnsi="宋体" w:hint="eastAsia"/>
          <w:sz w:val="24"/>
        </w:rPr>
        <w:t>独立完成作业，</w:t>
      </w:r>
      <w:r>
        <w:rPr>
          <w:rFonts w:ascii="宋体" w:hAnsi="宋体" w:hint="eastAsia"/>
          <w:sz w:val="24"/>
        </w:rPr>
        <w:t>勤</w:t>
      </w:r>
      <w:r w:rsidRPr="00B76CC1">
        <w:rPr>
          <w:rFonts w:ascii="宋体" w:hAnsi="宋体" w:hint="eastAsia"/>
          <w:sz w:val="24"/>
        </w:rPr>
        <w:t>于</w:t>
      </w:r>
      <w:r>
        <w:rPr>
          <w:rFonts w:ascii="宋体" w:hAnsi="宋体" w:hint="eastAsia"/>
          <w:sz w:val="24"/>
        </w:rPr>
        <w:t>交流学习体会但</w:t>
      </w:r>
      <w:r w:rsidRPr="00B76CC1">
        <w:rPr>
          <w:rFonts w:ascii="宋体" w:hAnsi="宋体" w:hint="eastAsia"/>
          <w:sz w:val="24"/>
        </w:rPr>
        <w:t>杜绝抄袭，准时交作业，仔细对照评阅情况听老师讲评。</w:t>
      </w:r>
    </w:p>
    <w:p w:rsidR="00220DA3" w:rsidRPr="009517A2" w:rsidRDefault="00220DA3" w:rsidP="00577912">
      <w:pPr>
        <w:rPr>
          <w:rFonts w:ascii="宋体" w:hAnsi="宋体"/>
          <w:sz w:val="24"/>
        </w:rPr>
      </w:pPr>
      <w:r w:rsidRPr="009517A2">
        <w:rPr>
          <w:rFonts w:ascii="宋体" w:hAnsi="宋体" w:hint="eastAsia"/>
          <w:sz w:val="24"/>
        </w:rPr>
        <w:t>5、学生参与教学评价要求。</w:t>
      </w:r>
    </w:p>
    <w:p w:rsidR="00220DA3" w:rsidRPr="006C0264" w:rsidRDefault="00220DA3" w:rsidP="00CE7ECC">
      <w:pPr>
        <w:ind w:firstLine="420"/>
        <w:rPr>
          <w:rFonts w:ascii="宋体" w:hAnsi="宋体"/>
          <w:sz w:val="24"/>
        </w:rPr>
      </w:pPr>
      <w:r w:rsidRPr="006C0264">
        <w:rPr>
          <w:rFonts w:ascii="宋体" w:hAnsi="宋体" w:hint="eastAsia"/>
          <w:sz w:val="24"/>
        </w:rPr>
        <w:t>课程结束前1-2周内，按照学校统一安排，通过网上评教系统，回答调查问卷，实事求是地对本课程及任课教师的教学效果作出客观公正的评</w:t>
      </w:r>
      <w:r w:rsidR="006C0264" w:rsidRPr="006C0264">
        <w:rPr>
          <w:rFonts w:ascii="宋体" w:hAnsi="宋体" w:hint="eastAsia"/>
          <w:sz w:val="24"/>
        </w:rPr>
        <w:t>价，是学生的应尽的权利和义务，对促进教师改进教学具有重要意义。</w:t>
      </w:r>
    </w:p>
    <w:p w:rsidR="00220DA3" w:rsidRPr="009517A2" w:rsidRDefault="005B239A" w:rsidP="00F621A1">
      <w:pPr>
        <w:spacing w:line="360" w:lineRule="auto"/>
        <w:rPr>
          <w:rFonts w:ascii="宋体" w:hAnsi="宋体"/>
          <w:b/>
          <w:sz w:val="24"/>
        </w:rPr>
      </w:pPr>
      <w:r w:rsidRPr="005B239A">
        <w:rPr>
          <w:rFonts w:ascii="宋体" w:hAnsi="宋体" w:hint="eastAsia"/>
          <w:b/>
          <w:sz w:val="24"/>
        </w:rPr>
        <w:t>九</w:t>
      </w:r>
      <w:r w:rsidR="00220DA3" w:rsidRPr="009517A2">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b/>
                <w:szCs w:val="21"/>
              </w:rPr>
            </w:pPr>
            <w:r w:rsidRPr="00004B95">
              <w:rPr>
                <w:rFonts w:ascii="宋体" w:hAnsi="宋体" w:hint="eastAsia"/>
                <w:b/>
                <w:szCs w:val="21"/>
              </w:rPr>
              <w:t>考核内容</w:t>
            </w:r>
          </w:p>
        </w:tc>
        <w:tc>
          <w:tcPr>
            <w:tcW w:w="4860" w:type="dxa"/>
            <w:vAlign w:val="center"/>
          </w:tcPr>
          <w:p w:rsidR="00220DA3" w:rsidRPr="00004B95" w:rsidRDefault="00220DA3" w:rsidP="007777A5">
            <w:pPr>
              <w:snapToGrid w:val="0"/>
              <w:spacing w:line="240" w:lineRule="atLeast"/>
              <w:ind w:left="180"/>
              <w:jc w:val="center"/>
              <w:rPr>
                <w:rFonts w:ascii="宋体" w:hAnsi="宋体"/>
                <w:b/>
                <w:szCs w:val="21"/>
              </w:rPr>
            </w:pPr>
            <w:r w:rsidRPr="00004B95">
              <w:rPr>
                <w:rFonts w:ascii="宋体" w:hAnsi="宋体" w:hint="eastAsia"/>
                <w:b/>
                <w:szCs w:val="21"/>
              </w:rPr>
              <w:t>评价标准</w:t>
            </w:r>
            <w:r w:rsidR="00C30D14">
              <w:rPr>
                <w:rFonts w:ascii="宋体" w:hAnsi="宋体" w:hint="eastAsia"/>
                <w:b/>
                <w:szCs w:val="21"/>
              </w:rPr>
              <w:t>及要求</w:t>
            </w:r>
          </w:p>
        </w:tc>
        <w:tc>
          <w:tcPr>
            <w:tcW w:w="910" w:type="dxa"/>
            <w:vAlign w:val="center"/>
          </w:tcPr>
          <w:p w:rsidR="00220DA3" w:rsidRPr="00004B95" w:rsidRDefault="00220DA3" w:rsidP="00220DA3">
            <w:pPr>
              <w:snapToGrid w:val="0"/>
              <w:spacing w:line="240" w:lineRule="atLeast"/>
              <w:ind w:left="180"/>
              <w:jc w:val="center"/>
              <w:rPr>
                <w:rFonts w:ascii="宋体" w:hAnsi="宋体"/>
                <w:b/>
                <w:szCs w:val="21"/>
              </w:rPr>
            </w:pPr>
            <w:r w:rsidRPr="00004B95">
              <w:rPr>
                <w:rFonts w:ascii="宋体" w:hAnsi="宋体" w:hint="eastAsia"/>
                <w:b/>
                <w:szCs w:val="21"/>
              </w:rPr>
              <w:t>权重</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到堂情况</w:t>
            </w:r>
          </w:p>
        </w:tc>
        <w:tc>
          <w:tcPr>
            <w:tcW w:w="4860" w:type="dxa"/>
            <w:vAlign w:val="center"/>
          </w:tcPr>
          <w:p w:rsidR="00220DA3" w:rsidRPr="005B239A" w:rsidRDefault="007777A5" w:rsidP="007777A5">
            <w:pPr>
              <w:snapToGrid w:val="0"/>
              <w:spacing w:line="240" w:lineRule="atLeast"/>
              <w:rPr>
                <w:rFonts w:ascii="宋体" w:hAnsi="宋体"/>
                <w:szCs w:val="21"/>
              </w:rPr>
            </w:pPr>
            <w:r w:rsidRPr="00AE33D4">
              <w:rPr>
                <w:rFonts w:ascii="宋体" w:hAnsi="宋体" w:hint="eastAsia"/>
                <w:szCs w:val="21"/>
              </w:rPr>
              <w:t>不得无故</w:t>
            </w:r>
            <w:r>
              <w:rPr>
                <w:rFonts w:ascii="宋体" w:hAnsi="宋体" w:hint="eastAsia"/>
                <w:szCs w:val="21"/>
              </w:rPr>
              <w:t>迟到、早退、</w:t>
            </w:r>
            <w:r w:rsidRPr="00AE33D4">
              <w:rPr>
                <w:rFonts w:ascii="宋体" w:hAnsi="宋体" w:hint="eastAsia"/>
                <w:szCs w:val="21"/>
              </w:rPr>
              <w:t>缺席</w:t>
            </w:r>
            <w:r>
              <w:rPr>
                <w:rFonts w:ascii="宋体" w:hAnsi="宋体" w:hint="eastAsia"/>
                <w:szCs w:val="21"/>
              </w:rPr>
              <w:t>，专心听课。</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10%</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课堂讨论</w:t>
            </w:r>
          </w:p>
        </w:tc>
        <w:tc>
          <w:tcPr>
            <w:tcW w:w="4860" w:type="dxa"/>
            <w:vAlign w:val="center"/>
          </w:tcPr>
          <w:p w:rsidR="00220DA3" w:rsidRPr="00004B95" w:rsidRDefault="007777A5" w:rsidP="007777A5">
            <w:pPr>
              <w:snapToGrid w:val="0"/>
              <w:spacing w:line="240" w:lineRule="atLeast"/>
              <w:rPr>
                <w:rFonts w:ascii="宋体" w:hAnsi="宋体"/>
                <w:szCs w:val="21"/>
              </w:rPr>
            </w:pPr>
            <w:r w:rsidRPr="00AE33D4">
              <w:rPr>
                <w:rFonts w:ascii="宋体" w:hAnsi="宋体" w:hint="eastAsia"/>
                <w:szCs w:val="21"/>
              </w:rPr>
              <w:t>积极回答问题，积极参与讨论</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完成作业</w:t>
            </w:r>
          </w:p>
        </w:tc>
        <w:tc>
          <w:tcPr>
            <w:tcW w:w="4860" w:type="dxa"/>
            <w:vAlign w:val="center"/>
          </w:tcPr>
          <w:p w:rsidR="00220DA3" w:rsidRPr="00004B95" w:rsidRDefault="007777A5" w:rsidP="00065989">
            <w:pPr>
              <w:snapToGrid w:val="0"/>
              <w:spacing w:line="240" w:lineRule="atLeast"/>
              <w:rPr>
                <w:rFonts w:ascii="宋体" w:hAnsi="宋体"/>
                <w:szCs w:val="21"/>
              </w:rPr>
            </w:pPr>
            <w:r w:rsidRPr="007777A5">
              <w:rPr>
                <w:rFonts w:ascii="宋体" w:hAnsi="宋体" w:hint="eastAsia"/>
                <w:szCs w:val="21"/>
              </w:rPr>
              <w:t>要求</w:t>
            </w:r>
            <w:r>
              <w:rPr>
                <w:rFonts w:ascii="宋体" w:hAnsi="宋体" w:hint="eastAsia"/>
                <w:szCs w:val="21"/>
              </w:rPr>
              <w:t>认真、</w:t>
            </w:r>
            <w:r w:rsidRPr="007777A5">
              <w:rPr>
                <w:rFonts w:ascii="宋体" w:hAnsi="宋体" w:hint="eastAsia"/>
                <w:szCs w:val="21"/>
              </w:rPr>
              <w:t>独立</w:t>
            </w:r>
            <w:r>
              <w:rPr>
                <w:rFonts w:ascii="宋体" w:hAnsi="宋体" w:hint="eastAsia"/>
                <w:szCs w:val="21"/>
              </w:rPr>
              <w:t>、按要求</w:t>
            </w:r>
            <w:r w:rsidR="00065989" w:rsidRPr="007777A5">
              <w:rPr>
                <w:rFonts w:ascii="宋体" w:hAnsi="宋体" w:hint="eastAsia"/>
                <w:szCs w:val="21"/>
              </w:rPr>
              <w:t>完成</w:t>
            </w:r>
            <w:r w:rsidR="00065989">
              <w:rPr>
                <w:rFonts w:ascii="宋体" w:hAnsi="宋体" w:hint="eastAsia"/>
                <w:szCs w:val="21"/>
              </w:rPr>
              <w:t>作业，准时上交</w:t>
            </w:r>
            <w:r w:rsidRPr="007777A5">
              <w:rPr>
                <w:rFonts w:ascii="宋体" w:hAnsi="宋体" w:hint="eastAsia"/>
                <w:szCs w:val="21"/>
              </w:rPr>
              <w:t>，</w:t>
            </w:r>
            <w:r>
              <w:rPr>
                <w:rFonts w:ascii="宋体" w:hAnsi="宋体" w:hint="eastAsia"/>
                <w:szCs w:val="21"/>
              </w:rPr>
              <w:t>不</w:t>
            </w:r>
            <w:r w:rsidRPr="007777A5">
              <w:rPr>
                <w:rFonts w:ascii="宋体" w:hAnsi="宋体" w:hint="eastAsia"/>
                <w:szCs w:val="21"/>
              </w:rPr>
              <w:t>抄袭作业。</w:t>
            </w:r>
            <w:r>
              <w:rPr>
                <w:rFonts w:ascii="宋体" w:hAnsi="宋体" w:hint="eastAsia"/>
                <w:szCs w:val="21"/>
              </w:rPr>
              <w:t>以对待作业的态度和</w:t>
            </w:r>
            <w:r w:rsidR="00065989">
              <w:rPr>
                <w:rFonts w:ascii="宋体" w:hAnsi="宋体" w:hint="eastAsia"/>
                <w:szCs w:val="21"/>
              </w:rPr>
              <w:t>作业</w:t>
            </w:r>
            <w:r w:rsidRPr="0078608D">
              <w:rPr>
                <w:rFonts w:ascii="宋体" w:hAnsi="宋体" w:hint="eastAsia"/>
                <w:szCs w:val="21"/>
              </w:rPr>
              <w:t>参考</w:t>
            </w:r>
            <w:r>
              <w:rPr>
                <w:rFonts w:ascii="宋体" w:hAnsi="宋体" w:hint="eastAsia"/>
                <w:szCs w:val="21"/>
              </w:rPr>
              <w:t>答案为</w:t>
            </w:r>
            <w:r w:rsidRPr="0078608D">
              <w:rPr>
                <w:rFonts w:ascii="宋体" w:hAnsi="宋体" w:hint="eastAsia"/>
                <w:szCs w:val="21"/>
              </w:rPr>
              <w:t>评价标准</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期末考核</w:t>
            </w:r>
          </w:p>
        </w:tc>
        <w:tc>
          <w:tcPr>
            <w:tcW w:w="4860" w:type="dxa"/>
          </w:tcPr>
          <w:p w:rsidR="00220DA3" w:rsidRPr="00004B95" w:rsidRDefault="007777A5" w:rsidP="001300C7">
            <w:pPr>
              <w:snapToGrid w:val="0"/>
              <w:spacing w:line="240" w:lineRule="atLeast"/>
              <w:rPr>
                <w:rFonts w:ascii="宋体" w:hAnsi="宋体"/>
                <w:szCs w:val="21"/>
              </w:rPr>
            </w:pPr>
            <w:r w:rsidRPr="0078608D">
              <w:rPr>
                <w:rFonts w:ascii="宋体" w:hAnsi="宋体" w:hint="eastAsia"/>
                <w:szCs w:val="21"/>
              </w:rPr>
              <w:t>要求</w:t>
            </w:r>
            <w:r w:rsidR="001300C7">
              <w:rPr>
                <w:rFonts w:ascii="宋体" w:hAnsi="宋体" w:hint="eastAsia"/>
                <w:szCs w:val="21"/>
              </w:rPr>
              <w:t>认真总结、复习</w:t>
            </w:r>
            <w:r>
              <w:rPr>
                <w:rFonts w:ascii="宋体" w:hAnsi="宋体" w:hint="eastAsia"/>
                <w:szCs w:val="21"/>
              </w:rPr>
              <w:t>，</w:t>
            </w:r>
            <w:r w:rsidR="001300C7">
              <w:rPr>
                <w:rFonts w:ascii="宋体" w:hAnsi="宋体" w:hint="eastAsia"/>
                <w:szCs w:val="21"/>
              </w:rPr>
              <w:t>遵守考场纪律，</w:t>
            </w:r>
            <w:r w:rsidRPr="0078608D">
              <w:rPr>
                <w:rFonts w:ascii="宋体" w:hAnsi="宋体" w:hint="eastAsia"/>
                <w:szCs w:val="21"/>
              </w:rPr>
              <w:t>独立</w:t>
            </w:r>
            <w:r>
              <w:rPr>
                <w:rFonts w:ascii="宋体" w:hAnsi="宋体" w:hint="eastAsia"/>
                <w:szCs w:val="21"/>
              </w:rPr>
              <w:t>、</w:t>
            </w:r>
            <w:r w:rsidRPr="0078608D">
              <w:rPr>
                <w:rFonts w:ascii="宋体" w:hAnsi="宋体" w:hint="eastAsia"/>
                <w:szCs w:val="21"/>
              </w:rPr>
              <w:t>按时完成</w:t>
            </w:r>
            <w:r>
              <w:rPr>
                <w:rFonts w:ascii="宋体" w:hAnsi="宋体" w:hint="eastAsia"/>
                <w:szCs w:val="21"/>
              </w:rPr>
              <w:t>考试。</w:t>
            </w:r>
            <w:r w:rsidRPr="0078608D">
              <w:rPr>
                <w:rFonts w:ascii="宋体" w:hAnsi="宋体" w:hint="eastAsia"/>
                <w:szCs w:val="21"/>
              </w:rPr>
              <w:t>评价标准</w:t>
            </w:r>
            <w:r w:rsidR="001300C7">
              <w:rPr>
                <w:rFonts w:ascii="宋体" w:hAnsi="宋体" w:hint="eastAsia"/>
                <w:szCs w:val="21"/>
              </w:rPr>
              <w:t>为</w:t>
            </w:r>
            <w:r>
              <w:rPr>
                <w:rFonts w:ascii="宋体" w:hAnsi="宋体" w:hint="eastAsia"/>
                <w:szCs w:val="21"/>
              </w:rPr>
              <w:t>试卷</w:t>
            </w:r>
            <w:r w:rsidR="001300C7">
              <w:rPr>
                <w:rFonts w:ascii="宋体" w:hAnsi="宋体" w:hint="eastAsia"/>
                <w:szCs w:val="21"/>
              </w:rPr>
              <w:t>参考</w:t>
            </w:r>
            <w:r w:rsidRPr="0078608D">
              <w:rPr>
                <w:rFonts w:ascii="宋体" w:hAnsi="宋体" w:hint="eastAsia"/>
                <w:szCs w:val="21"/>
              </w:rPr>
              <w:t>答</w:t>
            </w:r>
            <w:r w:rsidR="001300C7">
              <w:rPr>
                <w:rFonts w:ascii="宋体" w:hAnsi="宋体" w:hint="eastAsia"/>
                <w:szCs w:val="21"/>
              </w:rPr>
              <w:t>案</w:t>
            </w:r>
            <w:r>
              <w:rPr>
                <w:rFonts w:ascii="宋体" w:hAnsi="宋体" w:hint="eastAsia"/>
                <w:szCs w:val="21"/>
              </w:rPr>
              <w:t>。</w:t>
            </w:r>
          </w:p>
        </w:tc>
        <w:tc>
          <w:tcPr>
            <w:tcW w:w="910" w:type="dxa"/>
            <w:shd w:val="clear" w:color="auto" w:fill="auto"/>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70%</w:t>
            </w:r>
          </w:p>
        </w:tc>
      </w:tr>
      <w:tr w:rsidR="00220DA3" w:rsidRPr="00004B95">
        <w:trPr>
          <w:trHeight w:val="285"/>
        </w:trPr>
        <w:tc>
          <w:tcPr>
            <w:tcW w:w="1620" w:type="dxa"/>
            <w:vAlign w:val="center"/>
          </w:tcPr>
          <w:p w:rsidR="00220DA3" w:rsidRPr="00004B95" w:rsidRDefault="005B239A" w:rsidP="00220DA3">
            <w:pPr>
              <w:snapToGrid w:val="0"/>
              <w:spacing w:line="240" w:lineRule="atLeast"/>
              <w:rPr>
                <w:rFonts w:ascii="宋体" w:hAnsi="宋体"/>
                <w:szCs w:val="21"/>
              </w:rPr>
            </w:pPr>
            <w:r w:rsidRPr="001148FB">
              <w:rPr>
                <w:rFonts w:ascii="宋体" w:hAnsi="宋体" w:hint="eastAsia"/>
                <w:szCs w:val="21"/>
              </w:rPr>
              <w:t>期末</w:t>
            </w:r>
            <w:r w:rsidR="00220DA3" w:rsidRPr="00004B95">
              <w:rPr>
                <w:rFonts w:ascii="宋体" w:hAnsi="宋体" w:hint="eastAsia"/>
                <w:szCs w:val="21"/>
              </w:rPr>
              <w:t>考试方式</w:t>
            </w:r>
          </w:p>
        </w:tc>
        <w:tc>
          <w:tcPr>
            <w:tcW w:w="5770" w:type="dxa"/>
            <w:gridSpan w:val="2"/>
          </w:tcPr>
          <w:p w:rsidR="00220DA3" w:rsidRPr="00004B95" w:rsidRDefault="00220DA3" w:rsidP="005F3EFD">
            <w:pPr>
              <w:snapToGrid w:val="0"/>
              <w:spacing w:line="240" w:lineRule="atLeast"/>
              <w:rPr>
                <w:rFonts w:ascii="宋体" w:hAnsi="宋体"/>
                <w:szCs w:val="21"/>
              </w:rPr>
            </w:pPr>
            <w:r w:rsidRPr="00004B95">
              <w:rPr>
                <w:rFonts w:ascii="宋体" w:hAnsi="宋体" w:hint="eastAsia"/>
                <w:szCs w:val="21"/>
              </w:rPr>
              <w:t>开卷</w:t>
            </w:r>
            <w:r w:rsidRPr="00004B95">
              <w:rPr>
                <w:rFonts w:ascii="宋体" w:hAnsi="宋体" w:hint="eastAsia"/>
                <w:b/>
                <w:szCs w:val="21"/>
              </w:rPr>
              <w:t>□</w:t>
            </w:r>
            <w:r w:rsidRPr="00004B95">
              <w:rPr>
                <w:rFonts w:ascii="宋体" w:hAnsi="宋体" w:hint="eastAsia"/>
                <w:szCs w:val="21"/>
              </w:rPr>
              <w:t xml:space="preserve">     闭卷</w:t>
            </w:r>
            <w:r w:rsidR="005F3EFD" w:rsidRPr="00957027">
              <w:rPr>
                <w:rFonts w:ascii="方正小标宋简体" w:eastAsia="方正小标宋简体" w:hint="eastAsia"/>
                <w:szCs w:val="21"/>
              </w:rPr>
              <w:t>■</w:t>
            </w:r>
            <w:r w:rsidRPr="00004B95">
              <w:rPr>
                <w:rFonts w:ascii="宋体" w:hAnsi="宋体" w:hint="eastAsia"/>
                <w:b/>
                <w:szCs w:val="21"/>
              </w:rPr>
              <w:t xml:space="preserve">   </w:t>
            </w:r>
            <w:r w:rsidRPr="00004B95">
              <w:rPr>
                <w:rFonts w:ascii="宋体" w:hAnsi="宋体" w:hint="eastAsia"/>
                <w:szCs w:val="21"/>
              </w:rPr>
              <w:t>课程论文</w:t>
            </w:r>
            <w:r w:rsidRPr="00004B95">
              <w:rPr>
                <w:rFonts w:ascii="宋体" w:hAnsi="宋体" w:hint="eastAsia"/>
                <w:b/>
                <w:szCs w:val="21"/>
              </w:rPr>
              <w:t xml:space="preserve">□    </w:t>
            </w:r>
            <w:r w:rsidRPr="00004B95">
              <w:rPr>
                <w:rFonts w:ascii="宋体" w:hAnsi="宋体" w:hint="eastAsia"/>
                <w:szCs w:val="21"/>
              </w:rPr>
              <w:t>实操</w:t>
            </w:r>
            <w:r w:rsidRPr="00004B95">
              <w:rPr>
                <w:rFonts w:ascii="宋体" w:hAnsi="宋体" w:hint="eastAsia"/>
                <w:b/>
                <w:szCs w:val="21"/>
              </w:rPr>
              <w:t>□</w:t>
            </w:r>
          </w:p>
        </w:tc>
      </w:tr>
    </w:tbl>
    <w:p w:rsidR="00981F1F" w:rsidRDefault="00981F1F" w:rsidP="00220DA3">
      <w:pPr>
        <w:rPr>
          <w:rFonts w:ascii="宋体" w:hAnsi="宋体"/>
          <w:sz w:val="24"/>
        </w:rPr>
      </w:pPr>
    </w:p>
    <w:p w:rsidR="00A81D1A" w:rsidRPr="009517A2" w:rsidRDefault="00A81D1A" w:rsidP="00A81D1A">
      <w:pPr>
        <w:rPr>
          <w:rFonts w:ascii="宋体" w:hAnsi="宋体"/>
          <w:b/>
          <w:sz w:val="24"/>
        </w:rPr>
      </w:pPr>
      <w:r w:rsidRPr="00FF561C">
        <w:rPr>
          <w:rFonts w:ascii="宋体" w:hAnsi="宋体" w:hint="eastAsia"/>
          <w:b/>
          <w:sz w:val="24"/>
        </w:rPr>
        <w:t>十</w:t>
      </w:r>
      <w:r w:rsidRPr="009517A2">
        <w:rPr>
          <w:rFonts w:ascii="宋体" w:hAnsi="宋体" w:hint="eastAsia"/>
          <w:b/>
          <w:sz w:val="24"/>
        </w:rPr>
        <w:t>、院（系）教学委员会审查意见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1D1A" w:rsidRPr="00867358">
        <w:tc>
          <w:tcPr>
            <w:tcW w:w="8522" w:type="dxa"/>
          </w:tcPr>
          <w:p w:rsidR="00A81D1A" w:rsidRPr="00867358" w:rsidRDefault="00A81D1A" w:rsidP="000A39FD">
            <w:pPr>
              <w:rPr>
                <w:rFonts w:ascii="宋体" w:hAnsi="宋体"/>
                <w:szCs w:val="21"/>
              </w:rPr>
            </w:pPr>
            <w:r w:rsidRPr="00867358">
              <w:rPr>
                <w:rFonts w:ascii="宋体" w:hAnsi="宋体" w:hint="eastAsia"/>
                <w:szCs w:val="21"/>
              </w:rPr>
              <w:t>我院（系）教学委员会已对本课程教学大纲进行了审查，同意执行。</w:t>
            </w:r>
          </w:p>
          <w:p w:rsidR="00A81D1A" w:rsidRPr="00867358" w:rsidRDefault="00A81D1A" w:rsidP="00A81D1A">
            <w:pPr>
              <w:rPr>
                <w:rFonts w:ascii="宋体" w:hAnsi="宋体"/>
                <w:szCs w:val="21"/>
              </w:rPr>
            </w:pPr>
          </w:p>
          <w:p w:rsidR="00A81D1A" w:rsidRPr="00867358" w:rsidRDefault="00A81D1A" w:rsidP="00A81D1A">
            <w:pPr>
              <w:rPr>
                <w:rFonts w:ascii="宋体" w:hAnsi="宋体"/>
                <w:szCs w:val="21"/>
              </w:rPr>
            </w:pPr>
          </w:p>
          <w:p w:rsidR="00A81D1A" w:rsidRPr="00867358" w:rsidRDefault="00A81D1A" w:rsidP="00867358">
            <w:pPr>
              <w:ind w:firstLineChars="150" w:firstLine="315"/>
              <w:rPr>
                <w:rFonts w:ascii="宋体" w:hAnsi="宋体"/>
                <w:szCs w:val="21"/>
              </w:rPr>
            </w:pPr>
            <w:r w:rsidRPr="00867358">
              <w:rPr>
                <w:rFonts w:ascii="宋体" w:hAnsi="宋体" w:hint="eastAsia"/>
                <w:szCs w:val="21"/>
              </w:rPr>
              <w:t>院（系）教学委员会主任签名：</w:t>
            </w:r>
            <w:r w:rsidR="001353A4">
              <w:rPr>
                <w:rFonts w:ascii="宋体" w:hAnsi="宋体" w:hint="eastAsia"/>
                <w:szCs w:val="21"/>
              </w:rPr>
              <w:t>田君</w:t>
            </w:r>
            <w:r w:rsidRPr="00867358">
              <w:rPr>
                <w:rFonts w:ascii="宋体" w:hAnsi="宋体" w:hint="eastAsia"/>
                <w:szCs w:val="21"/>
              </w:rPr>
              <w:t xml:space="preserve">    日期： </w:t>
            </w:r>
            <w:r w:rsidR="001353A4">
              <w:rPr>
                <w:rFonts w:ascii="宋体" w:hAnsi="宋体" w:hint="eastAsia"/>
                <w:szCs w:val="21"/>
              </w:rPr>
              <w:t>2015</w:t>
            </w:r>
            <w:r w:rsidRPr="00867358">
              <w:rPr>
                <w:rFonts w:ascii="宋体" w:hAnsi="宋体" w:hint="eastAsia"/>
                <w:szCs w:val="21"/>
              </w:rPr>
              <w:t xml:space="preserve">年 </w:t>
            </w:r>
            <w:r w:rsidR="001353A4">
              <w:rPr>
                <w:rFonts w:ascii="宋体" w:hAnsi="宋体" w:hint="eastAsia"/>
                <w:szCs w:val="21"/>
              </w:rPr>
              <w:t>9</w:t>
            </w:r>
            <w:r w:rsidRPr="00867358">
              <w:rPr>
                <w:rFonts w:ascii="宋体" w:hAnsi="宋体" w:hint="eastAsia"/>
                <w:szCs w:val="21"/>
              </w:rPr>
              <w:t xml:space="preserve">月 </w:t>
            </w:r>
            <w:r w:rsidR="001353A4">
              <w:rPr>
                <w:rFonts w:ascii="宋体" w:hAnsi="宋体" w:hint="eastAsia"/>
                <w:szCs w:val="21"/>
              </w:rPr>
              <w:t>1</w:t>
            </w:r>
            <w:r w:rsidRPr="00867358">
              <w:rPr>
                <w:rFonts w:ascii="宋体" w:hAnsi="宋体" w:hint="eastAsia"/>
                <w:szCs w:val="21"/>
              </w:rPr>
              <w:t>日</w:t>
            </w:r>
          </w:p>
          <w:p w:rsidR="00A81D1A" w:rsidRPr="00867358" w:rsidRDefault="00A81D1A" w:rsidP="00A81D1A">
            <w:pPr>
              <w:rPr>
                <w:rFonts w:ascii="宋体" w:hAnsi="宋体"/>
                <w:szCs w:val="21"/>
              </w:rPr>
            </w:pPr>
          </w:p>
        </w:tc>
      </w:tr>
    </w:tbl>
    <w:p w:rsidR="007F633C" w:rsidRDefault="007F633C" w:rsidP="000A39FD">
      <w:pPr>
        <w:spacing w:line="360" w:lineRule="auto"/>
        <w:rPr>
          <w:rFonts w:ascii="宋体" w:hAnsi="宋体"/>
          <w:b/>
          <w:sz w:val="24"/>
        </w:rPr>
      </w:pPr>
    </w:p>
    <w:sectPr w:rsidR="007F633C" w:rsidSect="00E46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E1A" w:rsidRDefault="004F5E1A" w:rsidP="002556C5">
      <w:r>
        <w:separator/>
      </w:r>
    </w:p>
  </w:endnote>
  <w:endnote w:type="continuationSeparator" w:id="0">
    <w:p w:rsidR="004F5E1A" w:rsidRDefault="004F5E1A"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E1A" w:rsidRDefault="004F5E1A" w:rsidP="002556C5">
      <w:r>
        <w:separator/>
      </w:r>
    </w:p>
  </w:footnote>
  <w:footnote w:type="continuationSeparator" w:id="0">
    <w:p w:rsidR="004F5E1A" w:rsidRDefault="004F5E1A"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10FC5"/>
    <w:rsid w:val="0003056B"/>
    <w:rsid w:val="0005571D"/>
    <w:rsid w:val="0006328B"/>
    <w:rsid w:val="00065989"/>
    <w:rsid w:val="000A39FD"/>
    <w:rsid w:val="000A3E95"/>
    <w:rsid w:val="000C2855"/>
    <w:rsid w:val="00106779"/>
    <w:rsid w:val="001148FB"/>
    <w:rsid w:val="001300C7"/>
    <w:rsid w:val="001353A4"/>
    <w:rsid w:val="00164284"/>
    <w:rsid w:val="00187FE3"/>
    <w:rsid w:val="001C6B60"/>
    <w:rsid w:val="001D6ECD"/>
    <w:rsid w:val="001E1D23"/>
    <w:rsid w:val="00220DA3"/>
    <w:rsid w:val="002369DA"/>
    <w:rsid w:val="0024420E"/>
    <w:rsid w:val="002556C5"/>
    <w:rsid w:val="002571A8"/>
    <w:rsid w:val="00264603"/>
    <w:rsid w:val="00267578"/>
    <w:rsid w:val="00271F37"/>
    <w:rsid w:val="002745F3"/>
    <w:rsid w:val="0028000F"/>
    <w:rsid w:val="002934C1"/>
    <w:rsid w:val="002B1100"/>
    <w:rsid w:val="002E3D0E"/>
    <w:rsid w:val="00305622"/>
    <w:rsid w:val="00320B06"/>
    <w:rsid w:val="003258BC"/>
    <w:rsid w:val="003561BD"/>
    <w:rsid w:val="00357B21"/>
    <w:rsid w:val="00393C52"/>
    <w:rsid w:val="003B1294"/>
    <w:rsid w:val="003B668F"/>
    <w:rsid w:val="003D435A"/>
    <w:rsid w:val="003E606D"/>
    <w:rsid w:val="004045A5"/>
    <w:rsid w:val="004047C5"/>
    <w:rsid w:val="00433FDF"/>
    <w:rsid w:val="004453A9"/>
    <w:rsid w:val="00446C4A"/>
    <w:rsid w:val="0046627C"/>
    <w:rsid w:val="004822D3"/>
    <w:rsid w:val="004869B1"/>
    <w:rsid w:val="004A015E"/>
    <w:rsid w:val="004C4E0C"/>
    <w:rsid w:val="004D4D1E"/>
    <w:rsid w:val="004D6C5B"/>
    <w:rsid w:val="004E38AE"/>
    <w:rsid w:val="004F5E1A"/>
    <w:rsid w:val="004F7E10"/>
    <w:rsid w:val="00511760"/>
    <w:rsid w:val="0052561E"/>
    <w:rsid w:val="005340FE"/>
    <w:rsid w:val="00534D87"/>
    <w:rsid w:val="00565991"/>
    <w:rsid w:val="00570196"/>
    <w:rsid w:val="00577912"/>
    <w:rsid w:val="005A3D12"/>
    <w:rsid w:val="005B239A"/>
    <w:rsid w:val="005C65EE"/>
    <w:rsid w:val="005D47D6"/>
    <w:rsid w:val="005E219E"/>
    <w:rsid w:val="005E4F04"/>
    <w:rsid w:val="005F3EFD"/>
    <w:rsid w:val="005F78DE"/>
    <w:rsid w:val="00600DE6"/>
    <w:rsid w:val="00635F1D"/>
    <w:rsid w:val="0064340D"/>
    <w:rsid w:val="006717C5"/>
    <w:rsid w:val="00690D69"/>
    <w:rsid w:val="00692A1C"/>
    <w:rsid w:val="006B252B"/>
    <w:rsid w:val="006C0264"/>
    <w:rsid w:val="00737F23"/>
    <w:rsid w:val="007438FA"/>
    <w:rsid w:val="007562E7"/>
    <w:rsid w:val="007777A5"/>
    <w:rsid w:val="007864C6"/>
    <w:rsid w:val="007C7AAB"/>
    <w:rsid w:val="007D5A3B"/>
    <w:rsid w:val="007F01F1"/>
    <w:rsid w:val="007F0EC6"/>
    <w:rsid w:val="007F101F"/>
    <w:rsid w:val="007F42BE"/>
    <w:rsid w:val="007F633C"/>
    <w:rsid w:val="008177CB"/>
    <w:rsid w:val="00837EFF"/>
    <w:rsid w:val="00867358"/>
    <w:rsid w:val="008B468E"/>
    <w:rsid w:val="008F6CC6"/>
    <w:rsid w:val="009517A2"/>
    <w:rsid w:val="009537F3"/>
    <w:rsid w:val="00957027"/>
    <w:rsid w:val="00972F1A"/>
    <w:rsid w:val="00981F1F"/>
    <w:rsid w:val="009936BD"/>
    <w:rsid w:val="00997131"/>
    <w:rsid w:val="009A633D"/>
    <w:rsid w:val="009D1D19"/>
    <w:rsid w:val="009E7BC7"/>
    <w:rsid w:val="00A044DC"/>
    <w:rsid w:val="00A22941"/>
    <w:rsid w:val="00A25E22"/>
    <w:rsid w:val="00A31520"/>
    <w:rsid w:val="00A53E8F"/>
    <w:rsid w:val="00A6549E"/>
    <w:rsid w:val="00A81D1A"/>
    <w:rsid w:val="00A90DE5"/>
    <w:rsid w:val="00A95549"/>
    <w:rsid w:val="00AB0971"/>
    <w:rsid w:val="00AB5AAD"/>
    <w:rsid w:val="00AE0116"/>
    <w:rsid w:val="00AE146A"/>
    <w:rsid w:val="00AF568F"/>
    <w:rsid w:val="00B22A18"/>
    <w:rsid w:val="00B356F8"/>
    <w:rsid w:val="00B50E92"/>
    <w:rsid w:val="00B75C7A"/>
    <w:rsid w:val="00B76CC1"/>
    <w:rsid w:val="00BA11FA"/>
    <w:rsid w:val="00BA2333"/>
    <w:rsid w:val="00BB4932"/>
    <w:rsid w:val="00BB52EA"/>
    <w:rsid w:val="00BC5925"/>
    <w:rsid w:val="00BD5D70"/>
    <w:rsid w:val="00BF26A2"/>
    <w:rsid w:val="00C070C3"/>
    <w:rsid w:val="00C25519"/>
    <w:rsid w:val="00C30D14"/>
    <w:rsid w:val="00CB10F5"/>
    <w:rsid w:val="00CE490C"/>
    <w:rsid w:val="00CE7ECC"/>
    <w:rsid w:val="00CF2EC0"/>
    <w:rsid w:val="00CF42FA"/>
    <w:rsid w:val="00CF48C8"/>
    <w:rsid w:val="00D04754"/>
    <w:rsid w:val="00D05535"/>
    <w:rsid w:val="00D43553"/>
    <w:rsid w:val="00D710AE"/>
    <w:rsid w:val="00D97BBE"/>
    <w:rsid w:val="00DD06E3"/>
    <w:rsid w:val="00DE01FC"/>
    <w:rsid w:val="00DE6AF1"/>
    <w:rsid w:val="00DF1E81"/>
    <w:rsid w:val="00E346E5"/>
    <w:rsid w:val="00E4658C"/>
    <w:rsid w:val="00E61E90"/>
    <w:rsid w:val="00EC58B9"/>
    <w:rsid w:val="00F36946"/>
    <w:rsid w:val="00F36E14"/>
    <w:rsid w:val="00F6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s>
</file>

<file path=word/webSettings.xml><?xml version="1.0" encoding="utf-8"?>
<w:webSettings xmlns:r="http://schemas.openxmlformats.org/officeDocument/2006/relationships" xmlns:w="http://schemas.openxmlformats.org/wordprocessingml/2006/main">
  <w:divs>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 w:id="1969313025">
      <w:bodyDiv w:val="1"/>
      <w:marLeft w:val="0"/>
      <w:marRight w:val="0"/>
      <w:marTop w:val="0"/>
      <w:marBottom w:val="0"/>
      <w:divBdr>
        <w:top w:val="none" w:sz="0" w:space="0" w:color="auto"/>
        <w:left w:val="none" w:sz="0" w:space="0" w:color="auto"/>
        <w:bottom w:val="none" w:sz="0" w:space="0" w:color="auto"/>
        <w:right w:val="none" w:sz="0" w:space="0" w:color="auto"/>
      </w:divBdr>
      <w:divsChild>
        <w:div w:id="935358642">
          <w:marLeft w:val="0"/>
          <w:marRight w:val="0"/>
          <w:marTop w:val="0"/>
          <w:marBottom w:val="0"/>
          <w:divBdr>
            <w:top w:val="none" w:sz="0" w:space="0" w:color="auto"/>
            <w:left w:val="none" w:sz="0" w:space="0" w:color="auto"/>
            <w:bottom w:val="none" w:sz="0" w:space="0" w:color="auto"/>
            <w:right w:val="none" w:sz="0" w:space="0" w:color="auto"/>
          </w:divBdr>
          <w:divsChild>
            <w:div w:id="495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5</cp:revision>
  <cp:lastPrinted>2011-12-21T03:50:00Z</cp:lastPrinted>
  <dcterms:created xsi:type="dcterms:W3CDTF">2015-09-05T00:49:00Z</dcterms:created>
  <dcterms:modified xsi:type="dcterms:W3CDTF">2015-10-12T06:46:00Z</dcterms:modified>
</cp:coreProperties>
</file>